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83" w:rsidRDefault="00891C83" w:rsidP="004E213B">
      <w:pPr>
        <w:jc w:val="center"/>
        <w:rPr>
          <w:b/>
          <w:sz w:val="56"/>
          <w:szCs w:val="56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E5678B8" wp14:editId="4512A98B">
            <wp:simplePos x="0" y="0"/>
            <wp:positionH relativeFrom="column">
              <wp:posOffset>2105025</wp:posOffset>
            </wp:positionH>
            <wp:positionV relativeFrom="paragraph">
              <wp:posOffset>0</wp:posOffset>
            </wp:positionV>
            <wp:extent cx="1524000" cy="314325"/>
            <wp:effectExtent l="0" t="0" r="0" b="9525"/>
            <wp:wrapSquare wrapText="bothSides"/>
            <wp:docPr id="1" name="Picture 1" descr="M:\Explore Logos\Explore logo hi res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Explore Logos\Explore logo hi res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A4A">
        <w:rPr>
          <w:b/>
          <w:sz w:val="56"/>
          <w:szCs w:val="56"/>
        </w:rPr>
        <w:br/>
      </w:r>
    </w:p>
    <w:p w:rsidR="00D57D77" w:rsidRPr="002E7614" w:rsidRDefault="00BC7F55" w:rsidP="004E213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Carpe Diem to Go</w:t>
      </w:r>
      <w:r w:rsidR="00A74B1B">
        <w:rPr>
          <w:b/>
          <w:sz w:val="56"/>
          <w:szCs w:val="56"/>
        </w:rPr>
        <w:t>ing</w:t>
      </w:r>
      <w:r>
        <w:rPr>
          <w:b/>
          <w:sz w:val="56"/>
          <w:szCs w:val="56"/>
        </w:rPr>
        <w:t xml:space="preserve"> Slow: Explore Reveals Top Travel Trends for 2023</w:t>
      </w:r>
    </w:p>
    <w:p w:rsidR="00033BD5" w:rsidRDefault="00BC7F55" w:rsidP="00033BD5">
      <w:r>
        <w:t xml:space="preserve">Leading small group adventure operator Explore Worldwide has </w:t>
      </w:r>
      <w:r w:rsidR="00033BD5">
        <w:t xml:space="preserve">crunched the numbers, looked into thousands of trips and passengers, analysed booking patterns and scoped global trends to provide </w:t>
      </w:r>
      <w:r>
        <w:t>its annual</w:t>
      </w:r>
      <w:r w:rsidR="00033BD5">
        <w:t xml:space="preserve"> travel outlook for the year ahead yet.</w:t>
      </w:r>
      <w:r w:rsidR="002E7614">
        <w:t xml:space="preserve"> </w:t>
      </w:r>
      <w:r w:rsidR="00A74B1B">
        <w:t xml:space="preserve">Operating 400 small group itineraries in more than 100 countries worldwide, Explore is well-placed to see changes in travel behaviour as they happen. </w:t>
      </w:r>
      <w:r w:rsidR="002E7614">
        <w:t xml:space="preserve">From </w:t>
      </w:r>
      <w:r w:rsidR="00E04FE1">
        <w:t>cycling exp</w:t>
      </w:r>
      <w:r w:rsidR="006A6CB1">
        <w:t>a</w:t>
      </w:r>
      <w:r w:rsidR="00E04FE1">
        <w:t>nsive coastlines</w:t>
      </w:r>
      <w:r w:rsidR="002E7614">
        <w:t xml:space="preserve"> to safaris in Tanzania, from last-minute cultural tours to epic polar expeditions, and from solo ambitions fulfilled to talking on a mount</w:t>
      </w:r>
      <w:r w:rsidR="00A74B1B">
        <w:t xml:space="preserve">ain summit challenge, here are </w:t>
      </w:r>
      <w:proofErr w:type="spellStart"/>
      <w:r w:rsidR="00A74B1B">
        <w:t>Explore’s</w:t>
      </w:r>
      <w:proofErr w:type="spellEnd"/>
      <w:r w:rsidR="002E7614">
        <w:t xml:space="preserve"> top predictions for how our 2023 adventures will look. </w:t>
      </w:r>
    </w:p>
    <w:p w:rsidR="0085556B" w:rsidRDefault="0085556B" w:rsidP="00214FC0">
      <w:pPr>
        <w:rPr>
          <w:b/>
        </w:rPr>
      </w:pPr>
      <w:r>
        <w:rPr>
          <w:b/>
        </w:rPr>
        <w:t>Slow travel, ‘Carpe Diem’ adventures and walking holidays – how we’ll travel in 2023</w:t>
      </w:r>
    </w:p>
    <w:p w:rsidR="004E213B" w:rsidRDefault="00526A4A" w:rsidP="004E213B">
      <w:r>
        <w:t xml:space="preserve">Holidays are getting more active. </w:t>
      </w:r>
      <w:r w:rsidR="00FF7CE4">
        <w:t xml:space="preserve">The number of people booking </w:t>
      </w:r>
      <w:r w:rsidR="00FF7CE4" w:rsidRPr="00FF7CE4">
        <w:rPr>
          <w:b/>
        </w:rPr>
        <w:t xml:space="preserve">walking holidays </w:t>
      </w:r>
      <w:r w:rsidR="00A74B1B">
        <w:rPr>
          <w:b/>
        </w:rPr>
        <w:t xml:space="preserve">with Explore </w:t>
      </w:r>
      <w:r w:rsidR="00FF7CE4" w:rsidRPr="00FF7CE4">
        <w:rPr>
          <w:b/>
        </w:rPr>
        <w:t>is</w:t>
      </w:r>
      <w:r w:rsidR="00FF7CE4">
        <w:t xml:space="preserve"> </w:t>
      </w:r>
      <w:r w:rsidR="00FF7CE4" w:rsidRPr="00FF7CE4">
        <w:rPr>
          <w:b/>
        </w:rPr>
        <w:t xml:space="preserve">up </w:t>
      </w:r>
      <w:r w:rsidR="00FF7CE4">
        <w:rPr>
          <w:b/>
        </w:rPr>
        <w:t>by almost a third</w:t>
      </w:r>
      <w:r w:rsidR="00FF7CE4">
        <w:t xml:space="preserve"> on 2019. </w:t>
      </w:r>
      <w:r>
        <w:t>A r</w:t>
      </w:r>
      <w:r w:rsidR="004E213B">
        <w:t xml:space="preserve">ecent </w:t>
      </w:r>
      <w:r>
        <w:t>report from Expedia</w:t>
      </w:r>
      <w:r w:rsidR="004E213B">
        <w:t xml:space="preserve"> showed that consumers have tired of the traditional ‘wellness’ and spa</w:t>
      </w:r>
      <w:r w:rsidR="008171D5">
        <w:t xml:space="preserve"> holidays, and are now seeking </w:t>
      </w:r>
      <w:r w:rsidR="004E213B">
        <w:t>more experiential activit</w:t>
      </w:r>
      <w:r w:rsidR="00FF7CE4">
        <w:t xml:space="preserve">y. </w:t>
      </w:r>
      <w:proofErr w:type="spellStart"/>
      <w:r w:rsidR="00FF7CE4">
        <w:t>Explore’s</w:t>
      </w:r>
      <w:proofErr w:type="spellEnd"/>
      <w:r w:rsidR="00FF7CE4">
        <w:t xml:space="preserve"> report showing a 30</w:t>
      </w:r>
      <w:r w:rsidR="004E213B">
        <w:t xml:space="preserve">% increase in </w:t>
      </w:r>
      <w:hyperlink r:id="rId7" w:history="1">
        <w:r w:rsidR="004E213B" w:rsidRPr="009D3EED">
          <w:rPr>
            <w:rStyle w:val="Hyperlink"/>
          </w:rPr>
          <w:t>walking holidays</w:t>
        </w:r>
      </w:hyperlink>
      <w:r w:rsidR="004E213B">
        <w:t xml:space="preserve"> certainly </w:t>
      </w:r>
      <w:r w:rsidR="009D3EED">
        <w:t>backs up this claim.</w:t>
      </w:r>
    </w:p>
    <w:p w:rsidR="009D3EED" w:rsidRDefault="009D3EED" w:rsidP="004E213B">
      <w:r>
        <w:t>“</w:t>
      </w:r>
      <w:r w:rsidRPr="00FF7CE4">
        <w:rPr>
          <w:i/>
        </w:rPr>
        <w:t>During the pandemic, we all got used to walking more and exploring under our own steam. As a result we’ve a renewed love for discovering places on our own two feet. This is such a rewarding and enriching way to travel that we see this trend only continuing into the future</w:t>
      </w:r>
      <w:r w:rsidR="00FF7CE4">
        <w:rPr>
          <w:i/>
        </w:rPr>
        <w:t>”</w:t>
      </w:r>
      <w:r w:rsidRPr="00FF7CE4">
        <w:rPr>
          <w:i/>
        </w:rPr>
        <w:t xml:space="preserve"> </w:t>
      </w:r>
      <w:r>
        <w:t xml:space="preserve">says </w:t>
      </w:r>
      <w:proofErr w:type="spellStart"/>
      <w:r>
        <w:t>Explore’s</w:t>
      </w:r>
      <w:proofErr w:type="spellEnd"/>
      <w:r>
        <w:t xml:space="preserve"> Managing Director Michael Edwards. </w:t>
      </w:r>
    </w:p>
    <w:p w:rsidR="00DC22C0" w:rsidRDefault="00DC22C0">
      <w:r>
        <w:t xml:space="preserve">More people will be joining group tours solo. </w:t>
      </w:r>
      <w:r w:rsidRPr="00D02A0B">
        <w:rPr>
          <w:b/>
        </w:rPr>
        <w:t>Solo travellers</w:t>
      </w:r>
      <w:r>
        <w:t xml:space="preserve"> have always been a huge part of </w:t>
      </w:r>
      <w:proofErr w:type="spellStart"/>
      <w:r>
        <w:t>Explore’s</w:t>
      </w:r>
      <w:proofErr w:type="spellEnd"/>
      <w:r>
        <w:t xml:space="preserve"> groups, and yet as a trend it continues to grow. This year, 67% of </w:t>
      </w:r>
      <w:proofErr w:type="spellStart"/>
      <w:r w:rsidR="00A74B1B">
        <w:t>Explore’s</w:t>
      </w:r>
      <w:proofErr w:type="spellEnd"/>
      <w:r w:rsidR="00A74B1B">
        <w:t xml:space="preserve"> </w:t>
      </w:r>
      <w:r>
        <w:t xml:space="preserve">bookings came from solo travellers; up from 64% in 2019. And this is a trend that is growing more widely too, with average monthly </w:t>
      </w:r>
      <w:r w:rsidR="00A74B1B">
        <w:t xml:space="preserve">web </w:t>
      </w:r>
      <w:r>
        <w:t xml:space="preserve">search volume for solo travel up 52% year on year. </w:t>
      </w:r>
    </w:p>
    <w:p w:rsidR="00033BD5" w:rsidRDefault="00033BD5">
      <w:r>
        <w:t>They’ll spend more</w:t>
      </w:r>
      <w:r w:rsidR="00526A4A">
        <w:t xml:space="preserve">. </w:t>
      </w:r>
      <w:r w:rsidR="00526A4A" w:rsidRPr="00D02A0B">
        <w:rPr>
          <w:b/>
        </w:rPr>
        <w:t>Average spend has increased</w:t>
      </w:r>
      <w:r w:rsidR="00526A4A">
        <w:t xml:space="preserve"> across most regions – 7% on Europe trips and 8% on Americas, for example </w:t>
      </w:r>
      <w:r w:rsidR="004E213B">
        <w:t>– a reflection of increased costs, but also a hangover from two years of not travelling</w:t>
      </w:r>
      <w:r w:rsidR="009D3EED">
        <w:t xml:space="preserve">. Longer haul, bucket-list type trips are selling incredibly well, reflecting a Carpe Diem </w:t>
      </w:r>
      <w:proofErr w:type="spellStart"/>
      <w:r w:rsidR="009D3EED">
        <w:t>mindset</w:t>
      </w:r>
      <w:proofErr w:type="spellEnd"/>
      <w:r w:rsidR="009D3EED">
        <w:t xml:space="preserve"> of those that have not been able to travel for a couple of years. In many cases they’ve saved money and they want to ensure that their next adventure goes some way to make up for that. </w:t>
      </w:r>
      <w:r w:rsidR="004E213B">
        <w:t xml:space="preserve"> </w:t>
      </w:r>
    </w:p>
    <w:p w:rsidR="008171D5" w:rsidRDefault="00DC20CA">
      <w:r>
        <w:rPr>
          <w:b/>
        </w:rPr>
        <w:t>And where w</w:t>
      </w:r>
      <w:r w:rsidR="0085556B">
        <w:rPr>
          <w:b/>
        </w:rPr>
        <w:t>e’ll go - t</w:t>
      </w:r>
      <w:r w:rsidR="00D02A0B">
        <w:rPr>
          <w:b/>
        </w:rPr>
        <w:t>op adventure travel d</w:t>
      </w:r>
      <w:r w:rsidR="00033BD5">
        <w:rPr>
          <w:b/>
        </w:rPr>
        <w:t>estinations for 2023</w:t>
      </w:r>
      <w:r w:rsidR="00214FC0">
        <w:rPr>
          <w:b/>
        </w:rPr>
        <w:br/>
      </w:r>
      <w:r w:rsidR="0085556B">
        <w:br/>
      </w:r>
      <w:r w:rsidR="008171D5" w:rsidRPr="00D02A0B">
        <w:rPr>
          <w:b/>
        </w:rPr>
        <w:t>Europe</w:t>
      </w:r>
      <w:r w:rsidR="008171D5">
        <w:t xml:space="preserve"> </w:t>
      </w:r>
      <w:r w:rsidR="00A74B1B">
        <w:t xml:space="preserve">and the UK are consistently up since the pandemic, but now </w:t>
      </w:r>
      <w:r w:rsidR="008563C8">
        <w:t xml:space="preserve">longer haul destinations are taking over the fastest growing destinations list. Aside from Pakistan and Saudi Arabia, both new countries to </w:t>
      </w:r>
      <w:proofErr w:type="spellStart"/>
      <w:r w:rsidR="008563C8">
        <w:t>Explore’s</w:t>
      </w:r>
      <w:proofErr w:type="spellEnd"/>
      <w:r w:rsidR="008563C8">
        <w:t xml:space="preserve"> programme, destinations like </w:t>
      </w:r>
      <w:r w:rsidR="0046328B">
        <w:t xml:space="preserve">Costa Rica (up 44%), Egypt (up 124%) and </w:t>
      </w:r>
      <w:r w:rsidR="008171D5">
        <w:t xml:space="preserve">Morocco </w:t>
      </w:r>
      <w:r w:rsidR="0046328B">
        <w:t>(</w:t>
      </w:r>
      <w:r w:rsidR="00FF7CE4">
        <w:t>up 34%</w:t>
      </w:r>
      <w:r w:rsidR="0046328B">
        <w:t>) are</w:t>
      </w:r>
      <w:r w:rsidR="008563C8">
        <w:t xml:space="preserve"> currently</w:t>
      </w:r>
      <w:r w:rsidR="0046328B">
        <w:t xml:space="preserve"> seeing great demand. </w:t>
      </w:r>
    </w:p>
    <w:p w:rsidR="00526A4A" w:rsidRPr="00033BD5" w:rsidRDefault="00526A4A">
      <w:r>
        <w:t>Edwards says: “</w:t>
      </w:r>
      <w:r w:rsidRPr="0085556B">
        <w:rPr>
          <w:i/>
        </w:rPr>
        <w:t xml:space="preserve">we expect to see </w:t>
      </w:r>
      <w:r w:rsidR="0085556B" w:rsidRPr="0085556B">
        <w:rPr>
          <w:i/>
        </w:rPr>
        <w:t>European</w:t>
      </w:r>
      <w:r w:rsidR="0046328B">
        <w:rPr>
          <w:i/>
        </w:rPr>
        <w:t xml:space="preserve"> and Middle Eastern</w:t>
      </w:r>
      <w:r w:rsidRPr="0085556B">
        <w:rPr>
          <w:i/>
        </w:rPr>
        <w:t xml:space="preserve"> destinations continue to grow in 2023 as easy-to-access, great value options. But we’ll also see the big return to more</w:t>
      </w:r>
      <w:r w:rsidR="0085556B" w:rsidRPr="0085556B">
        <w:rPr>
          <w:i/>
        </w:rPr>
        <w:t xml:space="preserve"> Asian and African destinations.”</w:t>
      </w:r>
    </w:p>
    <w:p w:rsidR="00F2354A" w:rsidRPr="00165B58" w:rsidRDefault="0085556B" w:rsidP="00165B58">
      <w:pPr>
        <w:rPr>
          <w:u w:val="single"/>
        </w:rPr>
      </w:pPr>
      <w:r w:rsidRPr="00165B58">
        <w:rPr>
          <w:u w:val="single"/>
        </w:rPr>
        <w:t xml:space="preserve">Ten </w:t>
      </w:r>
      <w:r w:rsidR="00165B58" w:rsidRPr="00165B58">
        <w:rPr>
          <w:u w:val="single"/>
        </w:rPr>
        <w:t>fastest</w:t>
      </w:r>
      <w:r w:rsidRPr="00165B58">
        <w:rPr>
          <w:u w:val="single"/>
        </w:rPr>
        <w:t>-growing travel destinations of 2022</w:t>
      </w:r>
    </w:p>
    <w:p w:rsidR="000566F7" w:rsidRDefault="000566F7" w:rsidP="00F2354A">
      <w:pPr>
        <w:pStyle w:val="ListParagraph"/>
        <w:numPr>
          <w:ilvl w:val="0"/>
          <w:numId w:val="1"/>
        </w:numPr>
      </w:pPr>
      <w:r>
        <w:lastRenderedPageBreak/>
        <w:t>Pakistan</w:t>
      </w:r>
    </w:p>
    <w:p w:rsidR="000566F7" w:rsidRDefault="000566F7" w:rsidP="00F2354A">
      <w:pPr>
        <w:pStyle w:val="ListParagraph"/>
        <w:numPr>
          <w:ilvl w:val="0"/>
          <w:numId w:val="1"/>
        </w:numPr>
      </w:pPr>
      <w:r>
        <w:t>Saudi Arabia</w:t>
      </w:r>
    </w:p>
    <w:p w:rsidR="000566F7" w:rsidRDefault="000566F7" w:rsidP="00F2354A">
      <w:pPr>
        <w:pStyle w:val="ListParagraph"/>
        <w:numPr>
          <w:ilvl w:val="0"/>
          <w:numId w:val="1"/>
        </w:numPr>
      </w:pPr>
      <w:r>
        <w:t>United Kingdom</w:t>
      </w:r>
    </w:p>
    <w:p w:rsidR="000566F7" w:rsidRDefault="000566F7" w:rsidP="00F2354A">
      <w:pPr>
        <w:pStyle w:val="ListParagraph"/>
        <w:numPr>
          <w:ilvl w:val="0"/>
          <w:numId w:val="1"/>
        </w:numPr>
      </w:pPr>
      <w:r>
        <w:t>El Salvador</w:t>
      </w:r>
    </w:p>
    <w:p w:rsidR="000566F7" w:rsidRDefault="000566F7" w:rsidP="00F2354A">
      <w:pPr>
        <w:pStyle w:val="ListParagraph"/>
        <w:numPr>
          <w:ilvl w:val="0"/>
          <w:numId w:val="1"/>
        </w:numPr>
      </w:pPr>
      <w:r>
        <w:t>Montenegro</w:t>
      </w:r>
    </w:p>
    <w:p w:rsidR="000566F7" w:rsidRDefault="000566F7" w:rsidP="00F2354A">
      <w:pPr>
        <w:pStyle w:val="ListParagraph"/>
        <w:numPr>
          <w:ilvl w:val="0"/>
          <w:numId w:val="1"/>
        </w:numPr>
      </w:pPr>
      <w:r>
        <w:t>Cyprus</w:t>
      </w:r>
    </w:p>
    <w:p w:rsidR="000566F7" w:rsidRDefault="000566F7" w:rsidP="00F2354A">
      <w:pPr>
        <w:pStyle w:val="ListParagraph"/>
        <w:numPr>
          <w:ilvl w:val="0"/>
          <w:numId w:val="1"/>
        </w:numPr>
      </w:pPr>
      <w:r>
        <w:t>The Ivory Coast</w:t>
      </w:r>
    </w:p>
    <w:p w:rsidR="000566F7" w:rsidRDefault="000566F7" w:rsidP="00F2354A">
      <w:pPr>
        <w:pStyle w:val="ListParagraph"/>
        <w:numPr>
          <w:ilvl w:val="0"/>
          <w:numId w:val="1"/>
        </w:numPr>
      </w:pPr>
      <w:r>
        <w:t>Guyana</w:t>
      </w:r>
    </w:p>
    <w:p w:rsidR="000566F7" w:rsidRDefault="000566F7" w:rsidP="00F2354A">
      <w:pPr>
        <w:pStyle w:val="ListParagraph"/>
        <w:numPr>
          <w:ilvl w:val="0"/>
          <w:numId w:val="1"/>
        </w:numPr>
      </w:pPr>
      <w:r>
        <w:t>Iceland</w:t>
      </w:r>
    </w:p>
    <w:p w:rsidR="000566F7" w:rsidRDefault="000566F7" w:rsidP="00F2354A">
      <w:pPr>
        <w:pStyle w:val="ListParagraph"/>
        <w:numPr>
          <w:ilvl w:val="0"/>
          <w:numId w:val="1"/>
        </w:numPr>
      </w:pPr>
      <w:r>
        <w:t>Egypt</w:t>
      </w:r>
    </w:p>
    <w:p w:rsidR="000566F7" w:rsidRDefault="000566F7" w:rsidP="00F2354A">
      <w:pPr>
        <w:pStyle w:val="ListParagraph"/>
        <w:numPr>
          <w:ilvl w:val="0"/>
          <w:numId w:val="1"/>
        </w:numPr>
      </w:pPr>
      <w:r>
        <w:t>Croatia</w:t>
      </w:r>
    </w:p>
    <w:p w:rsidR="000566F7" w:rsidRDefault="000566F7" w:rsidP="000566F7">
      <w:pPr>
        <w:pStyle w:val="ListParagraph"/>
        <w:numPr>
          <w:ilvl w:val="0"/>
          <w:numId w:val="1"/>
        </w:numPr>
      </w:pPr>
      <w:r>
        <w:t>North Macedonia</w:t>
      </w:r>
    </w:p>
    <w:p w:rsidR="000566F7" w:rsidRDefault="000566F7" w:rsidP="000566F7">
      <w:pPr>
        <w:pStyle w:val="ListParagraph"/>
        <w:numPr>
          <w:ilvl w:val="0"/>
          <w:numId w:val="1"/>
        </w:numPr>
      </w:pPr>
      <w:r>
        <w:t>Azerbaijan</w:t>
      </w:r>
    </w:p>
    <w:p w:rsidR="000566F7" w:rsidRDefault="000566F7" w:rsidP="000566F7">
      <w:pPr>
        <w:pStyle w:val="ListParagraph"/>
        <w:numPr>
          <w:ilvl w:val="0"/>
          <w:numId w:val="1"/>
        </w:numPr>
      </w:pPr>
      <w:r>
        <w:t>Bosnia and Herzegovina</w:t>
      </w:r>
    </w:p>
    <w:p w:rsidR="000566F7" w:rsidRDefault="000566F7" w:rsidP="000566F7">
      <w:pPr>
        <w:pStyle w:val="ListParagraph"/>
        <w:numPr>
          <w:ilvl w:val="0"/>
          <w:numId w:val="1"/>
        </w:numPr>
      </w:pPr>
      <w:r>
        <w:t>Portugal</w:t>
      </w:r>
    </w:p>
    <w:p w:rsidR="000566F7" w:rsidRDefault="000566F7" w:rsidP="000566F7">
      <w:pPr>
        <w:rPr>
          <w:i/>
        </w:rPr>
      </w:pPr>
      <w:r w:rsidRPr="008563C8">
        <w:rPr>
          <w:i/>
        </w:rPr>
        <w:t xml:space="preserve">Growth measured by % increase on 2019. </w:t>
      </w:r>
    </w:p>
    <w:p w:rsidR="0090459A" w:rsidRPr="0090459A" w:rsidRDefault="0090459A" w:rsidP="000566F7">
      <w:proofErr w:type="spellStart"/>
      <w:r w:rsidRPr="0090459A">
        <w:t>Explore’s</w:t>
      </w:r>
      <w:proofErr w:type="spellEnd"/>
      <w:r w:rsidRPr="0090459A">
        <w:t xml:space="preserve"> new </w:t>
      </w:r>
      <w:hyperlink r:id="rId8" w:history="1">
        <w:r w:rsidRPr="0090459A">
          <w:rPr>
            <w:rStyle w:val="Hyperlink"/>
          </w:rPr>
          <w:t>Natural Wonders of Guyana</w:t>
        </w:r>
      </w:hyperlink>
      <w:r w:rsidRPr="0090459A">
        <w:t xml:space="preserve"> trip </w:t>
      </w:r>
      <w:r>
        <w:t xml:space="preserve">will take advantage of </w:t>
      </w:r>
      <w:r w:rsidRPr="0090459A">
        <w:t xml:space="preserve">British Airways’ new twice weekly flight to Guyana launching in March, </w:t>
      </w:r>
      <w:r>
        <w:t xml:space="preserve">with the operator expecting to see the country continue to grow in popularity as a destination. </w:t>
      </w:r>
      <w:bookmarkStart w:id="0" w:name="_GoBack"/>
      <w:bookmarkEnd w:id="0"/>
    </w:p>
    <w:p w:rsidR="00F2354A" w:rsidRDefault="00F2354A" w:rsidP="00F2354A">
      <w:r w:rsidRPr="00D02A0B">
        <w:rPr>
          <w:b/>
        </w:rPr>
        <w:t>Polar expeditions</w:t>
      </w:r>
      <w:r>
        <w:t xml:space="preserve"> are selling strongly for 2023, with bookings leaning </w:t>
      </w:r>
      <w:r w:rsidR="00D02A0B">
        <w:t xml:space="preserve">more </w:t>
      </w:r>
      <w:r>
        <w:t xml:space="preserve">strongly towards </w:t>
      </w:r>
      <w:r w:rsidR="00D02A0B">
        <w:t>Antarctica</w:t>
      </w:r>
      <w:r>
        <w:t>, perhaps influenced by David Attenborough exposure and the sense of Carpe Diem that the pandemic has induced.</w:t>
      </w:r>
    </w:p>
    <w:p w:rsidR="00033BD5" w:rsidRDefault="00E04FE1">
      <w:r>
        <w:t xml:space="preserve">And it’s not just Antarctica that has been given a boost by this </w:t>
      </w:r>
      <w:proofErr w:type="spellStart"/>
      <w:r>
        <w:t>mindset</w:t>
      </w:r>
      <w:proofErr w:type="spellEnd"/>
      <w:r>
        <w:t>. Other traditio</w:t>
      </w:r>
      <w:r w:rsidR="00F72BE7">
        <w:t xml:space="preserve">nal </w:t>
      </w:r>
      <w:r w:rsidR="00F72BE7" w:rsidRPr="00D02A0B">
        <w:rPr>
          <w:b/>
        </w:rPr>
        <w:t xml:space="preserve">big-ticket </w:t>
      </w:r>
      <w:proofErr w:type="spellStart"/>
      <w:r w:rsidR="00F72BE7" w:rsidRPr="00D02A0B">
        <w:rPr>
          <w:b/>
        </w:rPr>
        <w:t>bucketlist</w:t>
      </w:r>
      <w:proofErr w:type="spellEnd"/>
      <w:r w:rsidR="00F72BE7" w:rsidRPr="00D02A0B">
        <w:rPr>
          <w:b/>
        </w:rPr>
        <w:t xml:space="preserve"> trips</w:t>
      </w:r>
      <w:r w:rsidR="00F72BE7">
        <w:t xml:space="preserve"> like Kilimanjaro Climb (up 9%), Maldives </w:t>
      </w:r>
      <w:proofErr w:type="spellStart"/>
      <w:r w:rsidR="00F72BE7">
        <w:t>Dhoni</w:t>
      </w:r>
      <w:proofErr w:type="spellEnd"/>
      <w:r w:rsidR="00F72BE7">
        <w:t xml:space="preserve"> Cruise (up 17%) and Inca Trail (up 37%) have seen </w:t>
      </w:r>
      <w:r w:rsidR="00214FC0">
        <w:t>similar growth.</w:t>
      </w:r>
      <w:r w:rsidR="00DC22C0">
        <w:t xml:space="preserve"> </w:t>
      </w:r>
      <w:r w:rsidR="000B30B4">
        <w:t>Online search t</w:t>
      </w:r>
      <w:r w:rsidR="00DC22C0">
        <w:t>erms around ‘</w:t>
      </w:r>
      <w:proofErr w:type="spellStart"/>
      <w:r w:rsidR="00DC22C0">
        <w:t>bucketlist</w:t>
      </w:r>
      <w:proofErr w:type="spellEnd"/>
      <w:r w:rsidR="00DC22C0">
        <w:t xml:space="preserve">’ travel, including ‘ultimate </w:t>
      </w:r>
      <w:proofErr w:type="spellStart"/>
      <w:r w:rsidR="00DC22C0">
        <w:t>bucketlist</w:t>
      </w:r>
      <w:proofErr w:type="spellEnd"/>
      <w:r w:rsidR="00DC22C0">
        <w:t>’ and ‘</w:t>
      </w:r>
      <w:proofErr w:type="spellStart"/>
      <w:r w:rsidR="00DC22C0">
        <w:t>bucketlist</w:t>
      </w:r>
      <w:proofErr w:type="spellEnd"/>
      <w:r w:rsidR="00DC22C0">
        <w:t xml:space="preserve"> ideas’ are up 39% post </w:t>
      </w:r>
      <w:proofErr w:type="spellStart"/>
      <w:r w:rsidR="00DC22C0">
        <w:t>Covid</w:t>
      </w:r>
      <w:proofErr w:type="spellEnd"/>
      <w:r w:rsidR="00DC22C0">
        <w:t xml:space="preserve">. </w:t>
      </w:r>
    </w:p>
    <w:p w:rsidR="00033BD5" w:rsidRDefault="00165B58">
      <w:r>
        <w:t>On the post-</w:t>
      </w:r>
      <w:proofErr w:type="spellStart"/>
      <w:r>
        <w:t>Covid</w:t>
      </w:r>
      <w:proofErr w:type="spellEnd"/>
      <w:r>
        <w:t xml:space="preserve"> ‘Seize the Day’ mentality of adventure travellers, </w:t>
      </w:r>
      <w:proofErr w:type="spellStart"/>
      <w:r w:rsidR="008563C8">
        <w:t>Explore’s</w:t>
      </w:r>
      <w:proofErr w:type="spellEnd"/>
      <w:r w:rsidR="008563C8">
        <w:t xml:space="preserve"> </w:t>
      </w:r>
      <w:r>
        <w:t>Marketing Director Jae Hopkins says: “</w:t>
      </w:r>
      <w:r w:rsidRPr="00165B58">
        <w:rPr>
          <w:i/>
        </w:rPr>
        <w:t>we’re all guilty of saving the epic big adventures</w:t>
      </w:r>
      <w:r>
        <w:rPr>
          <w:i/>
        </w:rPr>
        <w:t xml:space="preserve"> we’ve long dreamed of</w:t>
      </w:r>
      <w:r w:rsidRPr="00165B58">
        <w:rPr>
          <w:i/>
        </w:rPr>
        <w:t xml:space="preserve"> to a mental ‘to-do’ list, for when we have more time, more money or are celebrating a special milestone. Since </w:t>
      </w:r>
      <w:proofErr w:type="spellStart"/>
      <w:r w:rsidRPr="00165B58">
        <w:rPr>
          <w:i/>
        </w:rPr>
        <w:t>Covid</w:t>
      </w:r>
      <w:proofErr w:type="spellEnd"/>
      <w:r w:rsidRPr="00165B58">
        <w:rPr>
          <w:i/>
        </w:rPr>
        <w:t xml:space="preserve">, </w:t>
      </w:r>
      <w:r w:rsidR="000B30B4">
        <w:rPr>
          <w:i/>
        </w:rPr>
        <w:t>I think we’re more</w:t>
      </w:r>
      <w:r w:rsidRPr="00165B58">
        <w:rPr>
          <w:i/>
        </w:rPr>
        <w:t xml:space="preserve"> aware how quickly things can change, and how we so often don’t get around to those ‘one day’ plans. Since travel has opened up</w:t>
      </w:r>
      <w:r>
        <w:rPr>
          <w:i/>
        </w:rPr>
        <w:t xml:space="preserve"> post-pandemic</w:t>
      </w:r>
      <w:r w:rsidRPr="00165B58">
        <w:rPr>
          <w:i/>
        </w:rPr>
        <w:t xml:space="preserve">, perhaps unsurprisingly we’re seeing these once-in-a-lifetime trips being booked in </w:t>
      </w:r>
      <w:r>
        <w:rPr>
          <w:i/>
        </w:rPr>
        <w:t>far greater</w:t>
      </w:r>
      <w:r w:rsidRPr="00165B58">
        <w:rPr>
          <w:i/>
        </w:rPr>
        <w:t xml:space="preserve"> numbers. More people are taking on challenges, more people are travelling solo – rather than waiting for friends and family plans to align – and just doing</w:t>
      </w:r>
      <w:r>
        <w:t xml:space="preserve"> it.” </w:t>
      </w:r>
    </w:p>
    <w:p w:rsidR="0085556B" w:rsidRDefault="0085556B" w:rsidP="0085556B">
      <w:r>
        <w:rPr>
          <w:b/>
        </w:rPr>
        <w:t xml:space="preserve">How </w:t>
      </w:r>
      <w:r w:rsidR="00D02A0B">
        <w:rPr>
          <w:b/>
        </w:rPr>
        <w:t xml:space="preserve">we’ll book it – how </w:t>
      </w:r>
      <w:r>
        <w:rPr>
          <w:b/>
        </w:rPr>
        <w:t>our travel booking habits will change in 2023</w:t>
      </w:r>
      <w:r>
        <w:rPr>
          <w:b/>
        </w:rPr>
        <w:br/>
      </w:r>
      <w:r w:rsidR="00F2354A">
        <w:br/>
      </w:r>
      <w:proofErr w:type="gramStart"/>
      <w:r w:rsidR="00D02A0B">
        <w:t>Across</w:t>
      </w:r>
      <w:proofErr w:type="gramEnd"/>
      <w:r w:rsidR="00F2354A">
        <w:t xml:space="preserve"> the board, whether booking cycling </w:t>
      </w:r>
      <w:r w:rsidR="00DC20CA">
        <w:t>trip</w:t>
      </w:r>
      <w:r w:rsidR="00F2354A">
        <w:t>s in Europe, family safaris or far-flung cultural tours, travellers are</w:t>
      </w:r>
      <w:r>
        <w:t xml:space="preserve"> </w:t>
      </w:r>
      <w:r w:rsidR="00DC20CA">
        <w:t xml:space="preserve">starting to </w:t>
      </w:r>
      <w:r w:rsidR="00DC20CA" w:rsidRPr="00D02A0B">
        <w:rPr>
          <w:b/>
        </w:rPr>
        <w:t>book their holidays</w:t>
      </w:r>
      <w:r w:rsidRPr="00D02A0B">
        <w:rPr>
          <w:b/>
        </w:rPr>
        <w:t xml:space="preserve"> much closer to departure</w:t>
      </w:r>
      <w:r>
        <w:t xml:space="preserve">. The average time between tour booking and travelling for summer holidays in 2022 was 131 days – that’s almost seven weeks later than bookings were made for summer 2019. </w:t>
      </w:r>
    </w:p>
    <w:p w:rsidR="0085556B" w:rsidRDefault="0085556B">
      <w:r>
        <w:t xml:space="preserve">In the last 12 weeks, Explore has seen a 50% increase in travellers booking Explore adventures via </w:t>
      </w:r>
      <w:r w:rsidRPr="00D02A0B">
        <w:rPr>
          <w:b/>
        </w:rPr>
        <w:t>travel agents</w:t>
      </w:r>
      <w:r>
        <w:t>. Director of Sales, Ben Ittensohn, says “</w:t>
      </w:r>
      <w:r w:rsidRPr="00526A4A">
        <w:rPr>
          <w:i/>
        </w:rPr>
        <w:t xml:space="preserve">our </w:t>
      </w:r>
      <w:r>
        <w:rPr>
          <w:i/>
        </w:rPr>
        <w:t xml:space="preserve">travel </w:t>
      </w:r>
      <w:r w:rsidRPr="00526A4A">
        <w:rPr>
          <w:i/>
        </w:rPr>
        <w:t xml:space="preserve">agent relationships have gone from strength to strength over the last couple of years. We really value the wealth of knowledge and the </w:t>
      </w:r>
      <w:r w:rsidRPr="00526A4A">
        <w:rPr>
          <w:i/>
        </w:rPr>
        <w:lastRenderedPageBreak/>
        <w:t>fantastic relationships our agents have with our clients, and we support them with excellent training opportunities, FAM trips, and 50% discount on their own holiday with us</w:t>
      </w:r>
      <w:r>
        <w:t>.”</w:t>
      </w:r>
    </w:p>
    <w:p w:rsidR="0046328B" w:rsidRPr="00033BD5" w:rsidRDefault="0046328B">
      <w:r>
        <w:t xml:space="preserve">For more information, contact </w:t>
      </w:r>
      <w:proofErr w:type="spellStart"/>
      <w:r>
        <w:t>Explore’s</w:t>
      </w:r>
      <w:proofErr w:type="spellEnd"/>
      <w:r>
        <w:t xml:space="preserve"> </w:t>
      </w:r>
      <w:r w:rsidR="000566F7">
        <w:t xml:space="preserve">PR Coordinator Caroline Hook </w:t>
      </w:r>
      <w:hyperlink r:id="rId9" w:history="1">
        <w:r w:rsidR="000566F7" w:rsidRPr="00F626C0">
          <w:rPr>
            <w:rStyle w:val="Hyperlink"/>
          </w:rPr>
          <w:t>caroline.hook@explore.co.uk</w:t>
        </w:r>
      </w:hyperlink>
      <w:r w:rsidR="000566F7">
        <w:t xml:space="preserve"> or </w:t>
      </w:r>
      <w:r>
        <w:t xml:space="preserve">Senior PR &amp; Communications Manager Laura Dewar </w:t>
      </w:r>
      <w:hyperlink r:id="rId10" w:history="1">
        <w:r w:rsidRPr="007051BB">
          <w:rPr>
            <w:rStyle w:val="Hyperlink"/>
          </w:rPr>
          <w:t>laura.dewar@explore.co.uk</w:t>
        </w:r>
      </w:hyperlink>
      <w:r>
        <w:t xml:space="preserve"> </w:t>
      </w:r>
    </w:p>
    <w:sectPr w:rsidR="0046328B" w:rsidRPr="00033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41ED"/>
    <w:multiLevelType w:val="hybridMultilevel"/>
    <w:tmpl w:val="5360D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D5"/>
    <w:rsid w:val="00033BD5"/>
    <w:rsid w:val="000566F7"/>
    <w:rsid w:val="0008125D"/>
    <w:rsid w:val="00090F97"/>
    <w:rsid w:val="000B30B4"/>
    <w:rsid w:val="00165B58"/>
    <w:rsid w:val="00214FC0"/>
    <w:rsid w:val="002E7614"/>
    <w:rsid w:val="0046328B"/>
    <w:rsid w:val="004E213B"/>
    <w:rsid w:val="00526A4A"/>
    <w:rsid w:val="005457B9"/>
    <w:rsid w:val="005D4448"/>
    <w:rsid w:val="006A6CB1"/>
    <w:rsid w:val="008171D5"/>
    <w:rsid w:val="0085556B"/>
    <w:rsid w:val="008563C8"/>
    <w:rsid w:val="00891C83"/>
    <w:rsid w:val="0090459A"/>
    <w:rsid w:val="009D3EED"/>
    <w:rsid w:val="00A74B1B"/>
    <w:rsid w:val="00AD5682"/>
    <w:rsid w:val="00BC44E7"/>
    <w:rsid w:val="00BC7F55"/>
    <w:rsid w:val="00D02A0B"/>
    <w:rsid w:val="00D52B34"/>
    <w:rsid w:val="00DC20CA"/>
    <w:rsid w:val="00DC22C0"/>
    <w:rsid w:val="00E04FE1"/>
    <w:rsid w:val="00F2354A"/>
    <w:rsid w:val="00F72BE7"/>
    <w:rsid w:val="00FB1A9F"/>
    <w:rsid w:val="00FF3BA0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F762"/>
  <w15:chartTrackingRefBased/>
  <w15:docId w15:val="{14F6ECB9-901A-425B-9D49-2FEAA6D1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B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2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lore.co.uk/holidays/natural-wonders-of-guyan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xplore.co.uk/experiences/walking-and-trekking-tou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ura.dewar@explor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ine.hook@explo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953E-329F-4E1C-AD3D-04074598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HotelPlan UK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Dewar</dc:creator>
  <cp:keywords/>
  <dc:description/>
  <cp:lastModifiedBy>Laura Dewar</cp:lastModifiedBy>
  <cp:revision>4</cp:revision>
  <dcterms:created xsi:type="dcterms:W3CDTF">2023-01-04T11:36:00Z</dcterms:created>
  <dcterms:modified xsi:type="dcterms:W3CDTF">2023-01-05T10:31:00Z</dcterms:modified>
</cp:coreProperties>
</file>