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A084" w14:textId="77F43F8B" w:rsidR="00680D23" w:rsidRDefault="00680D23" w:rsidP="002D2A93">
      <w:pPr>
        <w:jc w:val="both"/>
        <w:rPr>
          <w:rFonts w:ascii="Arial" w:eastAsia="Times New Roman" w:hAnsi="Arial" w:cs="Arial"/>
          <w:color w:val="262626"/>
          <w:sz w:val="20"/>
          <w:szCs w:val="20"/>
          <w:lang w:eastAsia="fr-FR"/>
        </w:rPr>
      </w:pPr>
      <w:r w:rsidRPr="007B50B8">
        <w:rPr>
          <w:rFonts w:ascii="Arial" w:hAnsi="Arial" w:cs="Arial"/>
          <w:noProof/>
          <w:sz w:val="20"/>
          <w:szCs w:val="20"/>
        </w:rPr>
        <w:drawing>
          <wp:inline distT="0" distB="0" distL="0" distR="0" wp14:anchorId="7036A56A" wp14:editId="7B74BF54">
            <wp:extent cx="1760252" cy="683895"/>
            <wp:effectExtent l="0" t="0" r="0" b="1905"/>
            <wp:docPr id="11" name="Image 11" descr="OneDrive - GROUPE EXPRESSION:GroupExpression:BELIZE:2. IMAGES:Bel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Drive - GROUPE EXPRESSION:GroupExpression:BELIZE:2. IMAGES:Belize.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760252" cy="683895"/>
                    </a:xfrm>
                    <a:prstGeom prst="rect">
                      <a:avLst/>
                    </a:prstGeom>
                    <a:noFill/>
                    <a:ln>
                      <a:noFill/>
                    </a:ln>
                  </pic:spPr>
                </pic:pic>
              </a:graphicData>
            </a:graphic>
          </wp:inline>
        </w:drawing>
      </w:r>
    </w:p>
    <w:p w14:paraId="3CEDEF76" w14:textId="43B322DA" w:rsidR="00680D23" w:rsidRPr="007B50B8" w:rsidRDefault="00A36FC7" w:rsidP="00680D23">
      <w:pPr>
        <w:jc w:val="right"/>
        <w:rPr>
          <w:rFonts w:ascii="Arial" w:hAnsi="Arial" w:cs="Arial"/>
          <w:i/>
          <w:sz w:val="20"/>
          <w:szCs w:val="20"/>
        </w:rPr>
      </w:pPr>
      <w:proofErr w:type="spellStart"/>
      <w:r>
        <w:rPr>
          <w:rFonts w:ascii="Arial" w:hAnsi="Arial" w:cs="Arial"/>
          <w:i/>
          <w:sz w:val="20"/>
          <w:szCs w:val="20"/>
        </w:rPr>
        <w:t>Press</w:t>
      </w:r>
      <w:proofErr w:type="spellEnd"/>
      <w:r>
        <w:rPr>
          <w:rFonts w:ascii="Arial" w:hAnsi="Arial" w:cs="Arial"/>
          <w:i/>
          <w:sz w:val="20"/>
          <w:szCs w:val="20"/>
        </w:rPr>
        <w:t xml:space="preserve"> release</w:t>
      </w:r>
    </w:p>
    <w:p w14:paraId="76B312EA" w14:textId="0D7FA0F3" w:rsidR="00680D23" w:rsidRPr="00680D23" w:rsidRDefault="002D385E" w:rsidP="00680D23">
      <w:pPr>
        <w:jc w:val="right"/>
        <w:rPr>
          <w:rFonts w:ascii="Arial" w:hAnsi="Arial" w:cs="Arial"/>
          <w:i/>
          <w:sz w:val="20"/>
          <w:szCs w:val="20"/>
        </w:rPr>
      </w:pPr>
      <w:r>
        <w:rPr>
          <w:rFonts w:ascii="Arial" w:hAnsi="Arial" w:cs="Arial"/>
          <w:i/>
          <w:sz w:val="20"/>
          <w:szCs w:val="20"/>
        </w:rPr>
        <w:t xml:space="preserve">13 </w:t>
      </w:r>
      <w:proofErr w:type="spellStart"/>
      <w:r w:rsidR="00A36FC7">
        <w:rPr>
          <w:rFonts w:ascii="Arial" w:hAnsi="Arial" w:cs="Arial"/>
          <w:i/>
          <w:sz w:val="20"/>
          <w:szCs w:val="20"/>
        </w:rPr>
        <w:t>February</w:t>
      </w:r>
      <w:proofErr w:type="spellEnd"/>
      <w:r>
        <w:rPr>
          <w:rFonts w:ascii="Arial" w:hAnsi="Arial" w:cs="Arial"/>
          <w:i/>
          <w:sz w:val="20"/>
          <w:szCs w:val="20"/>
        </w:rPr>
        <w:t xml:space="preserve"> </w:t>
      </w:r>
      <w:r w:rsidR="00680D23" w:rsidRPr="007B50B8">
        <w:rPr>
          <w:rFonts w:ascii="Arial" w:hAnsi="Arial" w:cs="Arial"/>
          <w:i/>
          <w:sz w:val="20"/>
          <w:szCs w:val="20"/>
        </w:rPr>
        <w:t>202</w:t>
      </w:r>
      <w:r>
        <w:rPr>
          <w:rFonts w:ascii="Arial" w:hAnsi="Arial" w:cs="Arial"/>
          <w:i/>
          <w:sz w:val="20"/>
          <w:szCs w:val="20"/>
        </w:rPr>
        <w:t>3</w:t>
      </w:r>
    </w:p>
    <w:p w14:paraId="718FC866" w14:textId="77777777" w:rsidR="00680D23" w:rsidRDefault="00680D23" w:rsidP="002D2A93">
      <w:pPr>
        <w:jc w:val="both"/>
        <w:rPr>
          <w:rFonts w:ascii="Arial" w:eastAsia="Times New Roman" w:hAnsi="Arial" w:cs="Arial"/>
          <w:color w:val="262626"/>
          <w:sz w:val="20"/>
          <w:szCs w:val="20"/>
          <w:lang w:eastAsia="fr-FR"/>
        </w:rPr>
      </w:pPr>
    </w:p>
    <w:p w14:paraId="2CD1048E" w14:textId="77777777" w:rsidR="00680D23" w:rsidRDefault="00680D23" w:rsidP="002D2A93">
      <w:pPr>
        <w:jc w:val="both"/>
        <w:rPr>
          <w:rFonts w:ascii="Arial" w:eastAsia="Times New Roman" w:hAnsi="Arial" w:cs="Arial"/>
          <w:color w:val="262626"/>
          <w:sz w:val="20"/>
          <w:szCs w:val="20"/>
          <w:lang w:eastAsia="fr-FR"/>
        </w:rPr>
      </w:pPr>
    </w:p>
    <w:p w14:paraId="7FF590BF" w14:textId="5A8579F0" w:rsidR="00680D23" w:rsidRDefault="00680D23" w:rsidP="002D2A93">
      <w:pPr>
        <w:jc w:val="both"/>
        <w:rPr>
          <w:rFonts w:ascii="Arial" w:eastAsia="Times New Roman" w:hAnsi="Arial" w:cs="Arial"/>
          <w:color w:val="262626"/>
          <w:sz w:val="20"/>
          <w:szCs w:val="20"/>
          <w:lang w:eastAsia="fr-FR"/>
        </w:rPr>
      </w:pPr>
    </w:p>
    <w:p w14:paraId="2EB2267E" w14:textId="30EBB0CB" w:rsidR="00A36FC7" w:rsidRPr="00A36FC7" w:rsidRDefault="00A36FC7" w:rsidP="00A36FC7">
      <w:pPr>
        <w:jc w:val="center"/>
        <w:rPr>
          <w:rFonts w:ascii="Arial" w:hAnsi="Arial" w:cs="Arial"/>
          <w:b/>
          <w:color w:val="2A9E9A"/>
          <w:sz w:val="28"/>
          <w:szCs w:val="28"/>
          <w:lang w:val="en-US"/>
        </w:rPr>
      </w:pPr>
      <w:r w:rsidRPr="00A36FC7">
        <w:rPr>
          <w:rFonts w:ascii="Arial" w:hAnsi="Arial" w:cs="Arial"/>
          <w:b/>
          <w:color w:val="2A9E9A"/>
          <w:sz w:val="28"/>
          <w:szCs w:val="28"/>
          <w:lang w:val="en-US"/>
        </w:rPr>
        <w:t xml:space="preserve">The Mayan heritage in </w:t>
      </w:r>
      <w:proofErr w:type="gramStart"/>
      <w:r w:rsidRPr="00A36FC7">
        <w:rPr>
          <w:rFonts w:ascii="Arial" w:hAnsi="Arial" w:cs="Arial"/>
          <w:b/>
          <w:color w:val="2A9E9A"/>
          <w:sz w:val="28"/>
          <w:szCs w:val="28"/>
          <w:lang w:val="en-US"/>
        </w:rPr>
        <w:t>Belize :</w:t>
      </w:r>
      <w:proofErr w:type="gramEnd"/>
    </w:p>
    <w:p w14:paraId="34388933" w14:textId="037B6C05" w:rsidR="00680D23" w:rsidRPr="006C5FAA" w:rsidRDefault="00A36FC7" w:rsidP="00A36FC7">
      <w:pPr>
        <w:jc w:val="center"/>
        <w:rPr>
          <w:rFonts w:ascii="Arial" w:hAnsi="Arial" w:cs="Arial"/>
          <w:b/>
          <w:color w:val="2A9E9A"/>
          <w:sz w:val="28"/>
          <w:szCs w:val="28"/>
        </w:rPr>
      </w:pPr>
      <w:r w:rsidRPr="00A36FC7">
        <w:rPr>
          <w:rFonts w:ascii="Arial" w:hAnsi="Arial" w:cs="Arial"/>
          <w:b/>
          <w:color w:val="2A9E9A"/>
          <w:sz w:val="28"/>
          <w:szCs w:val="28"/>
        </w:rPr>
        <w:t xml:space="preserve">4 </w:t>
      </w:r>
      <w:proofErr w:type="spellStart"/>
      <w:r w:rsidRPr="00A36FC7">
        <w:rPr>
          <w:rFonts w:ascii="Arial" w:hAnsi="Arial" w:cs="Arial"/>
          <w:b/>
          <w:color w:val="2A9E9A"/>
          <w:sz w:val="28"/>
          <w:szCs w:val="28"/>
        </w:rPr>
        <w:t>archaeological</w:t>
      </w:r>
      <w:proofErr w:type="spellEnd"/>
      <w:r w:rsidRPr="00A36FC7">
        <w:rPr>
          <w:rFonts w:ascii="Arial" w:hAnsi="Arial" w:cs="Arial"/>
          <w:b/>
          <w:color w:val="2A9E9A"/>
          <w:sz w:val="28"/>
          <w:szCs w:val="28"/>
        </w:rPr>
        <w:t xml:space="preserve"> sites to </w:t>
      </w:r>
      <w:proofErr w:type="spellStart"/>
      <w:r w:rsidRPr="00A36FC7">
        <w:rPr>
          <w:rFonts w:ascii="Arial" w:hAnsi="Arial" w:cs="Arial"/>
          <w:b/>
          <w:color w:val="2A9E9A"/>
          <w:sz w:val="28"/>
          <w:szCs w:val="28"/>
        </w:rPr>
        <w:t>discover</w:t>
      </w:r>
      <w:proofErr w:type="spellEnd"/>
    </w:p>
    <w:p w14:paraId="57B43D9B" w14:textId="77777777" w:rsidR="00704D09" w:rsidRDefault="00704D09" w:rsidP="00704D09">
      <w:pPr>
        <w:jc w:val="center"/>
        <w:rPr>
          <w:rFonts w:ascii="Arial" w:eastAsiaTheme="minorEastAsia" w:hAnsi="Arial" w:cs="Arial"/>
          <w:b/>
          <w:color w:val="2A9E9A"/>
          <w:sz w:val="22"/>
          <w:szCs w:val="22"/>
          <w:lang w:eastAsia="fr-FR"/>
        </w:rPr>
      </w:pPr>
    </w:p>
    <w:p w14:paraId="64DA19CF" w14:textId="580D1254" w:rsidR="00A36FC7" w:rsidRPr="00A36FC7" w:rsidRDefault="00A36FC7" w:rsidP="00A36FC7">
      <w:pPr>
        <w:jc w:val="center"/>
        <w:rPr>
          <w:rFonts w:ascii="Arial" w:eastAsiaTheme="minorEastAsia" w:hAnsi="Arial" w:cs="Arial"/>
          <w:b/>
          <w:color w:val="2A9E9A"/>
          <w:sz w:val="22"/>
          <w:szCs w:val="22"/>
          <w:lang w:val="en-US" w:eastAsia="fr-FR"/>
        </w:rPr>
      </w:pPr>
      <w:r w:rsidRPr="00A36FC7">
        <w:rPr>
          <w:rFonts w:ascii="Arial" w:eastAsiaTheme="minorEastAsia" w:hAnsi="Arial" w:cs="Arial"/>
          <w:b/>
          <w:color w:val="2A9E9A"/>
          <w:sz w:val="22"/>
          <w:szCs w:val="22"/>
          <w:lang w:val="en-US" w:eastAsia="fr-FR"/>
        </w:rPr>
        <w:t xml:space="preserve">A true Babel of the Tropics, Belize is certainly </w:t>
      </w:r>
      <w:proofErr w:type="gramStart"/>
      <w:r w:rsidRPr="00A36FC7">
        <w:rPr>
          <w:rFonts w:ascii="Arial" w:eastAsiaTheme="minorEastAsia" w:hAnsi="Arial" w:cs="Arial"/>
          <w:b/>
          <w:color w:val="2A9E9A"/>
          <w:sz w:val="22"/>
          <w:szCs w:val="22"/>
          <w:lang w:val="en-US" w:eastAsia="fr-FR"/>
        </w:rPr>
        <w:t>small in size</w:t>
      </w:r>
      <w:proofErr w:type="gramEnd"/>
      <w:r w:rsidRPr="00A36FC7">
        <w:rPr>
          <w:rFonts w:ascii="Arial" w:eastAsiaTheme="minorEastAsia" w:hAnsi="Arial" w:cs="Arial"/>
          <w:b/>
          <w:color w:val="2A9E9A"/>
          <w:sz w:val="22"/>
          <w:szCs w:val="22"/>
          <w:lang w:val="en-US" w:eastAsia="fr-FR"/>
        </w:rPr>
        <w:t xml:space="preserve"> but big in its cultural and ethnic diversity. The Belizean population forms a true mosaic of cultures which makes the richness of the country.</w:t>
      </w:r>
    </w:p>
    <w:p w14:paraId="7DF838F0" w14:textId="08850E37" w:rsidR="00704D09" w:rsidRDefault="00A36FC7" w:rsidP="00A36FC7">
      <w:pPr>
        <w:jc w:val="center"/>
        <w:rPr>
          <w:rFonts w:ascii="Arial" w:eastAsiaTheme="minorEastAsia" w:hAnsi="Arial" w:cs="Arial"/>
          <w:b/>
          <w:color w:val="2A9E9A"/>
          <w:sz w:val="22"/>
          <w:szCs w:val="22"/>
          <w:lang w:val="en-US" w:eastAsia="fr-FR"/>
        </w:rPr>
      </w:pPr>
      <w:r w:rsidRPr="00A36FC7">
        <w:rPr>
          <w:rFonts w:ascii="Arial" w:eastAsiaTheme="minorEastAsia" w:hAnsi="Arial" w:cs="Arial"/>
          <w:b/>
          <w:color w:val="2A9E9A"/>
          <w:sz w:val="22"/>
          <w:szCs w:val="22"/>
          <w:lang w:val="en-US" w:eastAsia="fr-FR"/>
        </w:rPr>
        <w:t xml:space="preserve">The Mayan communities, still present on the continent, constitute an important ethnic group in Belize. Rich of a thousand-year-old culture, the Maya have left behind them an invaluable heritage. More confidential but just as important as their Guatemalan or Mexican neighbors, these ancient Mayan cities are today the remains of a civilization that still hides many mysteries. From </w:t>
      </w:r>
      <w:proofErr w:type="spellStart"/>
      <w:r w:rsidRPr="00A36FC7">
        <w:rPr>
          <w:rFonts w:ascii="Arial" w:eastAsiaTheme="minorEastAsia" w:hAnsi="Arial" w:cs="Arial"/>
          <w:b/>
          <w:color w:val="2A9E9A"/>
          <w:sz w:val="22"/>
          <w:szCs w:val="22"/>
          <w:lang w:val="en-US" w:eastAsia="fr-FR"/>
        </w:rPr>
        <w:t>Cerros</w:t>
      </w:r>
      <w:proofErr w:type="spellEnd"/>
      <w:r w:rsidRPr="00A36FC7">
        <w:rPr>
          <w:rFonts w:ascii="Arial" w:eastAsiaTheme="minorEastAsia" w:hAnsi="Arial" w:cs="Arial"/>
          <w:b/>
          <w:color w:val="2A9E9A"/>
          <w:sz w:val="22"/>
          <w:szCs w:val="22"/>
          <w:lang w:val="en-US" w:eastAsia="fr-FR"/>
        </w:rPr>
        <w:t xml:space="preserve"> in the north to </w:t>
      </w:r>
      <w:proofErr w:type="spellStart"/>
      <w:r w:rsidRPr="00A36FC7">
        <w:rPr>
          <w:rFonts w:ascii="Arial" w:eastAsiaTheme="minorEastAsia" w:hAnsi="Arial" w:cs="Arial"/>
          <w:b/>
          <w:color w:val="2A9E9A"/>
          <w:sz w:val="22"/>
          <w:szCs w:val="22"/>
          <w:lang w:val="en-US" w:eastAsia="fr-FR"/>
        </w:rPr>
        <w:t>Lubaatun</w:t>
      </w:r>
      <w:proofErr w:type="spellEnd"/>
      <w:r w:rsidRPr="00A36FC7">
        <w:rPr>
          <w:rFonts w:ascii="Arial" w:eastAsiaTheme="minorEastAsia" w:hAnsi="Arial" w:cs="Arial"/>
          <w:b/>
          <w:color w:val="2A9E9A"/>
          <w:sz w:val="22"/>
          <w:szCs w:val="22"/>
          <w:lang w:val="en-US" w:eastAsia="fr-FR"/>
        </w:rPr>
        <w:t xml:space="preserve"> in the south, passing by </w:t>
      </w:r>
      <w:proofErr w:type="spellStart"/>
      <w:r w:rsidRPr="00A36FC7">
        <w:rPr>
          <w:rFonts w:ascii="Arial" w:eastAsiaTheme="minorEastAsia" w:hAnsi="Arial" w:cs="Arial"/>
          <w:b/>
          <w:color w:val="2A9E9A"/>
          <w:sz w:val="22"/>
          <w:szCs w:val="22"/>
          <w:lang w:val="en-US" w:eastAsia="fr-FR"/>
        </w:rPr>
        <w:t>Altun</w:t>
      </w:r>
      <w:proofErr w:type="spellEnd"/>
      <w:r w:rsidRPr="00A36FC7">
        <w:rPr>
          <w:rFonts w:ascii="Arial" w:eastAsiaTheme="minorEastAsia" w:hAnsi="Arial" w:cs="Arial"/>
          <w:b/>
          <w:color w:val="2A9E9A"/>
          <w:sz w:val="22"/>
          <w:szCs w:val="22"/>
          <w:lang w:val="en-US" w:eastAsia="fr-FR"/>
        </w:rPr>
        <w:t xml:space="preserve"> Ha and </w:t>
      </w:r>
      <w:proofErr w:type="spellStart"/>
      <w:r w:rsidRPr="00A36FC7">
        <w:rPr>
          <w:rFonts w:ascii="Arial" w:eastAsiaTheme="minorEastAsia" w:hAnsi="Arial" w:cs="Arial"/>
          <w:b/>
          <w:color w:val="2A9E9A"/>
          <w:sz w:val="22"/>
          <w:szCs w:val="22"/>
          <w:lang w:val="en-US" w:eastAsia="fr-FR"/>
        </w:rPr>
        <w:t>Caracol</w:t>
      </w:r>
      <w:proofErr w:type="spellEnd"/>
      <w:r w:rsidRPr="00A36FC7">
        <w:rPr>
          <w:rFonts w:ascii="Arial" w:eastAsiaTheme="minorEastAsia" w:hAnsi="Arial" w:cs="Arial"/>
          <w:b/>
          <w:color w:val="2A9E9A"/>
          <w:sz w:val="22"/>
          <w:szCs w:val="22"/>
          <w:lang w:val="en-US" w:eastAsia="fr-FR"/>
        </w:rPr>
        <w:t>, the Mayan archaeological sites in Belize are real diamonds in the rough to explore.</w:t>
      </w:r>
    </w:p>
    <w:p w14:paraId="737F0475" w14:textId="77777777" w:rsidR="00A36FC7" w:rsidRPr="00A36FC7" w:rsidRDefault="00A36FC7" w:rsidP="00A36FC7">
      <w:pPr>
        <w:jc w:val="center"/>
        <w:rPr>
          <w:rFonts w:ascii="Arial" w:eastAsiaTheme="minorEastAsia" w:hAnsi="Arial" w:cs="Arial"/>
          <w:b/>
          <w:color w:val="2A9E9A"/>
          <w:sz w:val="22"/>
          <w:szCs w:val="22"/>
          <w:lang w:val="en-US" w:eastAsia="fr-FR"/>
        </w:rPr>
      </w:pPr>
    </w:p>
    <w:p w14:paraId="6AA72C69" w14:textId="7EDD3E4D" w:rsidR="00D41785" w:rsidRDefault="00A36FC7" w:rsidP="00680D23">
      <w:pPr>
        <w:rPr>
          <w:rFonts w:ascii="Arial" w:eastAsiaTheme="minorEastAsia" w:hAnsi="Arial" w:cs="Arial"/>
          <w:b/>
          <w:bCs/>
          <w:color w:val="077BA9"/>
          <w:sz w:val="22"/>
          <w:szCs w:val="22"/>
          <w:lang w:val="en-US" w:eastAsia="fr-FR"/>
        </w:rPr>
      </w:pPr>
      <w:proofErr w:type="spellStart"/>
      <w:r w:rsidRPr="00A36FC7">
        <w:rPr>
          <w:rFonts w:ascii="Arial" w:eastAsiaTheme="minorEastAsia" w:hAnsi="Arial" w:cs="Arial"/>
          <w:b/>
          <w:bCs/>
          <w:color w:val="077BA9"/>
          <w:sz w:val="22"/>
          <w:szCs w:val="22"/>
          <w:lang w:val="en-US" w:eastAsia="fr-FR"/>
        </w:rPr>
        <w:t>Cerros</w:t>
      </w:r>
      <w:proofErr w:type="spellEnd"/>
      <w:r w:rsidRPr="00A36FC7">
        <w:rPr>
          <w:rFonts w:ascii="Arial" w:eastAsiaTheme="minorEastAsia" w:hAnsi="Arial" w:cs="Arial"/>
          <w:b/>
          <w:bCs/>
          <w:color w:val="077BA9"/>
          <w:sz w:val="22"/>
          <w:szCs w:val="22"/>
          <w:lang w:val="en-US" w:eastAsia="fr-FR"/>
        </w:rPr>
        <w:t>: the archaeological site on the Mexican border</w:t>
      </w:r>
    </w:p>
    <w:p w14:paraId="08AC1546" w14:textId="77777777" w:rsidR="00A36FC7" w:rsidRPr="00A36FC7" w:rsidRDefault="00A36FC7" w:rsidP="00680D23">
      <w:pPr>
        <w:rPr>
          <w:rFonts w:ascii="Arial" w:eastAsiaTheme="minorEastAsia" w:hAnsi="Arial" w:cs="Arial"/>
          <w:b/>
          <w:bCs/>
          <w:color w:val="077BA9"/>
          <w:sz w:val="22"/>
          <w:szCs w:val="22"/>
          <w:lang w:val="en-US" w:eastAsia="fr-FR"/>
        </w:rPr>
      </w:pPr>
    </w:p>
    <w:p w14:paraId="55AD522D" w14:textId="2A5FB487" w:rsidR="00B52BFD" w:rsidRDefault="00684B8A" w:rsidP="00D41785">
      <w:pPr>
        <w:jc w:val="center"/>
        <w:rPr>
          <w:rFonts w:ascii="Arial" w:eastAsiaTheme="minorEastAsia" w:hAnsi="Arial" w:cs="Arial"/>
          <w:color w:val="262626" w:themeColor="text1" w:themeTint="D9"/>
          <w:sz w:val="20"/>
          <w:szCs w:val="20"/>
          <w:lang w:eastAsia="fr-FR"/>
        </w:rPr>
      </w:pPr>
      <w:r>
        <w:rPr>
          <w:rFonts w:ascii="Arial" w:eastAsiaTheme="minorEastAsia" w:hAnsi="Arial" w:cs="Arial"/>
          <w:noProof/>
          <w:color w:val="262626" w:themeColor="text1" w:themeTint="D9"/>
          <w:sz w:val="20"/>
          <w:szCs w:val="20"/>
          <w:lang w:eastAsia="fr-FR"/>
        </w:rPr>
        <w:drawing>
          <wp:inline distT="0" distB="0" distL="0" distR="0" wp14:anchorId="52AD5C06" wp14:editId="6D1D4B6D">
            <wp:extent cx="3793067" cy="2529547"/>
            <wp:effectExtent l="0" t="0" r="4445" b="0"/>
            <wp:docPr id="4" name="Image 4" descr="Une image contenant herbe, extérieur, arb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herbe, extérieur, arbre, bâtiment&#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6008" cy="2538177"/>
                    </a:xfrm>
                    <a:prstGeom prst="rect">
                      <a:avLst/>
                    </a:prstGeom>
                  </pic:spPr>
                </pic:pic>
              </a:graphicData>
            </a:graphic>
          </wp:inline>
        </w:drawing>
      </w:r>
    </w:p>
    <w:p w14:paraId="349D669A" w14:textId="77777777" w:rsidR="00D41785" w:rsidRDefault="00D41785" w:rsidP="00D41785">
      <w:pPr>
        <w:jc w:val="center"/>
        <w:rPr>
          <w:rFonts w:ascii="Arial" w:eastAsiaTheme="minorEastAsia" w:hAnsi="Arial" w:cs="Arial"/>
          <w:color w:val="262626" w:themeColor="text1" w:themeTint="D9"/>
          <w:sz w:val="20"/>
          <w:szCs w:val="20"/>
          <w:lang w:eastAsia="fr-FR"/>
        </w:rPr>
      </w:pPr>
    </w:p>
    <w:p w14:paraId="540D95D3" w14:textId="5FCA132C" w:rsidR="00746537" w:rsidRPr="00A36FC7" w:rsidRDefault="00A36FC7" w:rsidP="002D2A93">
      <w:pPr>
        <w:jc w:val="both"/>
        <w:rPr>
          <w:rFonts w:ascii="Arial" w:eastAsiaTheme="minorEastAsia" w:hAnsi="Arial" w:cs="Arial"/>
          <w:color w:val="262626" w:themeColor="text1" w:themeTint="D9"/>
          <w:sz w:val="20"/>
          <w:szCs w:val="20"/>
          <w:lang w:val="en-US" w:eastAsia="fr-FR"/>
        </w:rPr>
      </w:pPr>
      <w:r w:rsidRPr="00A36FC7">
        <w:rPr>
          <w:rFonts w:ascii="Arial" w:eastAsiaTheme="minorEastAsia" w:hAnsi="Arial" w:cs="Arial"/>
          <w:color w:val="262626" w:themeColor="text1" w:themeTint="D9"/>
          <w:sz w:val="20"/>
          <w:szCs w:val="20"/>
          <w:lang w:val="en-US" w:eastAsia="fr-FR"/>
        </w:rPr>
        <w:t xml:space="preserve">The only Mayan site on the coast of Belize, the </w:t>
      </w:r>
      <w:proofErr w:type="spellStart"/>
      <w:r w:rsidRPr="00A36FC7">
        <w:rPr>
          <w:rFonts w:ascii="Arial" w:eastAsiaTheme="minorEastAsia" w:hAnsi="Arial" w:cs="Arial"/>
          <w:color w:val="262626" w:themeColor="text1" w:themeTint="D9"/>
          <w:sz w:val="20"/>
          <w:szCs w:val="20"/>
          <w:lang w:val="en-US" w:eastAsia="fr-FR"/>
        </w:rPr>
        <w:t>Cerros</w:t>
      </w:r>
      <w:proofErr w:type="spellEnd"/>
      <w:r w:rsidRPr="00A36FC7">
        <w:rPr>
          <w:rFonts w:ascii="Arial" w:eastAsiaTheme="minorEastAsia" w:hAnsi="Arial" w:cs="Arial"/>
          <w:color w:val="262626" w:themeColor="text1" w:themeTint="D9"/>
          <w:sz w:val="20"/>
          <w:szCs w:val="20"/>
          <w:lang w:val="en-US" w:eastAsia="fr-FR"/>
        </w:rPr>
        <w:t xml:space="preserve"> ruins are located near the northern town of Corozal. </w:t>
      </w:r>
      <w:proofErr w:type="spellStart"/>
      <w:r w:rsidRPr="00A36FC7">
        <w:rPr>
          <w:rFonts w:ascii="Arial" w:eastAsiaTheme="minorEastAsia" w:hAnsi="Arial" w:cs="Arial"/>
          <w:color w:val="262626" w:themeColor="text1" w:themeTint="D9"/>
          <w:sz w:val="20"/>
          <w:szCs w:val="20"/>
          <w:lang w:val="en-US" w:eastAsia="fr-FR"/>
        </w:rPr>
        <w:t>Cerros</w:t>
      </w:r>
      <w:proofErr w:type="spellEnd"/>
      <w:r w:rsidRPr="00A36FC7">
        <w:rPr>
          <w:rFonts w:ascii="Arial" w:eastAsiaTheme="minorEastAsia" w:hAnsi="Arial" w:cs="Arial"/>
          <w:color w:val="262626" w:themeColor="text1" w:themeTint="D9"/>
          <w:sz w:val="20"/>
          <w:szCs w:val="20"/>
          <w:lang w:val="en-US" w:eastAsia="fr-FR"/>
        </w:rPr>
        <w:t xml:space="preserve"> was a small port that developed in 50 B.C. until its decline around 150 A.D. Three main buildings make up the site. The tallest structure is 21 meters high and offers a panoramic view of the bay of Chetumal. The most famous temple of </w:t>
      </w:r>
      <w:proofErr w:type="spellStart"/>
      <w:r w:rsidRPr="00A36FC7">
        <w:rPr>
          <w:rFonts w:ascii="Arial" w:eastAsiaTheme="minorEastAsia" w:hAnsi="Arial" w:cs="Arial"/>
          <w:color w:val="262626" w:themeColor="text1" w:themeTint="D9"/>
          <w:sz w:val="20"/>
          <w:szCs w:val="20"/>
          <w:lang w:val="en-US" w:eastAsia="fr-FR"/>
        </w:rPr>
        <w:t>Cerros</w:t>
      </w:r>
      <w:proofErr w:type="spellEnd"/>
      <w:r w:rsidRPr="00A36FC7">
        <w:rPr>
          <w:rFonts w:ascii="Arial" w:eastAsiaTheme="minorEastAsia" w:hAnsi="Arial" w:cs="Arial"/>
          <w:color w:val="262626" w:themeColor="text1" w:themeTint="D9"/>
          <w:sz w:val="20"/>
          <w:szCs w:val="20"/>
          <w:lang w:val="en-US" w:eastAsia="fr-FR"/>
        </w:rPr>
        <w:t xml:space="preserve"> is decorated with painted stucco masks representing the rising and setting sun. The inhabitants of this city lived mainly from fishing and agriculture. They built ingenious systems of canals to control floods and to transport goods and materials of all kinds to serve agricultural production.</w:t>
      </w:r>
    </w:p>
    <w:p w14:paraId="664E5FA4" w14:textId="77777777" w:rsidR="00A36FC7" w:rsidRPr="00A36FC7" w:rsidRDefault="00A36FC7" w:rsidP="002D2A93">
      <w:pPr>
        <w:jc w:val="both"/>
        <w:rPr>
          <w:rFonts w:ascii="Arial" w:eastAsia="Times New Roman" w:hAnsi="Arial" w:cs="Arial"/>
          <w:color w:val="262626"/>
          <w:sz w:val="20"/>
          <w:szCs w:val="20"/>
          <w:lang w:val="en-US" w:eastAsia="fr-FR"/>
        </w:rPr>
      </w:pPr>
    </w:p>
    <w:p w14:paraId="3BC95E32" w14:textId="4ED90BB7" w:rsidR="00B52BFD" w:rsidRPr="00A36FC7" w:rsidRDefault="00A36FC7" w:rsidP="00A440D2">
      <w:pPr>
        <w:rPr>
          <w:rFonts w:ascii="Calibri" w:eastAsia="Times New Roman" w:hAnsi="Calibri" w:cs="Calibri"/>
          <w:color w:val="262626"/>
          <w:sz w:val="22"/>
          <w:szCs w:val="22"/>
          <w:lang w:val="en-US" w:eastAsia="fr-FR"/>
        </w:rPr>
      </w:pPr>
      <w:r w:rsidRPr="00A36FC7">
        <w:rPr>
          <w:rFonts w:ascii="Calibri" w:eastAsia="Times New Roman" w:hAnsi="Calibri" w:cs="Calibri"/>
          <w:color w:val="262626"/>
          <w:sz w:val="22"/>
          <w:szCs w:val="22"/>
          <w:lang w:val="en-US" w:eastAsia="fr-FR"/>
        </w:rPr>
        <w:t xml:space="preserve">For more information, click </w:t>
      </w:r>
      <w:hyperlink r:id="rId7" w:history="1">
        <w:proofErr w:type="spellStart"/>
        <w:r w:rsidR="00700661" w:rsidRPr="00A36FC7">
          <w:rPr>
            <w:rStyle w:val="Hyperlink"/>
            <w:rFonts w:ascii="Calibri" w:eastAsia="Times New Roman" w:hAnsi="Calibri" w:cs="Calibri"/>
            <w:sz w:val="22"/>
            <w:szCs w:val="22"/>
            <w:lang w:val="en-US" w:eastAsia="fr-FR"/>
          </w:rPr>
          <w:t>ici</w:t>
        </w:r>
        <w:proofErr w:type="spellEnd"/>
      </w:hyperlink>
      <w:r w:rsidR="00700661" w:rsidRPr="00A36FC7">
        <w:rPr>
          <w:rFonts w:ascii="Calibri" w:eastAsia="Times New Roman" w:hAnsi="Calibri" w:cs="Calibri"/>
          <w:color w:val="262626"/>
          <w:sz w:val="22"/>
          <w:szCs w:val="22"/>
          <w:lang w:val="en-US" w:eastAsia="fr-FR"/>
        </w:rPr>
        <w:t xml:space="preserve"> </w:t>
      </w:r>
      <w:r w:rsidR="0065312A" w:rsidRPr="00A36FC7">
        <w:rPr>
          <w:rFonts w:ascii="Calibri" w:eastAsia="Times New Roman" w:hAnsi="Calibri" w:cs="Calibri"/>
          <w:color w:val="262626"/>
          <w:sz w:val="22"/>
          <w:szCs w:val="22"/>
          <w:lang w:val="en-US" w:eastAsia="fr-FR"/>
        </w:rPr>
        <w:t>.</w:t>
      </w:r>
      <w:r w:rsidR="0065312A" w:rsidRPr="00A36FC7" w:rsidDel="0065312A">
        <w:rPr>
          <w:rFonts w:ascii="Calibri" w:eastAsia="Times New Roman" w:hAnsi="Calibri" w:cs="Calibri"/>
          <w:color w:val="262626"/>
          <w:sz w:val="22"/>
          <w:szCs w:val="22"/>
          <w:lang w:val="en-US" w:eastAsia="fr-FR"/>
        </w:rPr>
        <w:t xml:space="preserve"> </w:t>
      </w:r>
    </w:p>
    <w:p w14:paraId="77FE021B" w14:textId="77777777" w:rsidR="00B52BFD" w:rsidRPr="00A36FC7" w:rsidRDefault="00B52BFD" w:rsidP="00A440D2">
      <w:pPr>
        <w:rPr>
          <w:rFonts w:ascii="Calibri" w:eastAsia="Times New Roman" w:hAnsi="Calibri" w:cs="Calibri"/>
          <w:color w:val="262626"/>
          <w:sz w:val="22"/>
          <w:szCs w:val="22"/>
          <w:lang w:val="en-US" w:eastAsia="fr-FR"/>
        </w:rPr>
      </w:pPr>
    </w:p>
    <w:p w14:paraId="6554EBF4" w14:textId="77777777" w:rsidR="00D41785" w:rsidRPr="00A36FC7" w:rsidRDefault="00D41785" w:rsidP="00680D23">
      <w:pPr>
        <w:rPr>
          <w:rFonts w:ascii="Arial" w:eastAsiaTheme="minorEastAsia" w:hAnsi="Arial" w:cs="Arial"/>
          <w:b/>
          <w:bCs/>
          <w:color w:val="077BA9"/>
          <w:sz w:val="22"/>
          <w:szCs w:val="22"/>
          <w:lang w:val="en-US" w:eastAsia="fr-FR"/>
        </w:rPr>
      </w:pPr>
    </w:p>
    <w:p w14:paraId="244E24F2" w14:textId="77777777" w:rsidR="00367FDA" w:rsidRPr="00A36FC7" w:rsidRDefault="00367FDA" w:rsidP="00680D23">
      <w:pPr>
        <w:rPr>
          <w:rFonts w:ascii="Arial" w:eastAsiaTheme="minorEastAsia" w:hAnsi="Arial" w:cs="Arial"/>
          <w:b/>
          <w:bCs/>
          <w:color w:val="077BA9"/>
          <w:sz w:val="22"/>
          <w:szCs w:val="22"/>
          <w:lang w:val="en-US" w:eastAsia="fr-FR"/>
        </w:rPr>
      </w:pPr>
    </w:p>
    <w:p w14:paraId="584861A0" w14:textId="0B53AA98" w:rsidR="00D41785" w:rsidRPr="00A36FC7" w:rsidRDefault="00A36FC7" w:rsidP="00680D23">
      <w:pPr>
        <w:rPr>
          <w:rFonts w:ascii="Arial" w:eastAsiaTheme="minorEastAsia" w:hAnsi="Arial" w:cs="Arial"/>
          <w:b/>
          <w:bCs/>
          <w:color w:val="077BA9"/>
          <w:sz w:val="22"/>
          <w:szCs w:val="22"/>
          <w:lang w:val="en-US" w:eastAsia="fr-FR"/>
        </w:rPr>
      </w:pPr>
      <w:proofErr w:type="spellStart"/>
      <w:r w:rsidRPr="00A36FC7">
        <w:rPr>
          <w:rFonts w:ascii="Arial" w:eastAsiaTheme="minorEastAsia" w:hAnsi="Arial" w:cs="Arial"/>
          <w:b/>
          <w:bCs/>
          <w:color w:val="077BA9"/>
          <w:sz w:val="22"/>
          <w:szCs w:val="22"/>
          <w:lang w:val="en-US" w:eastAsia="fr-FR"/>
        </w:rPr>
        <w:t>Altun</w:t>
      </w:r>
      <w:proofErr w:type="spellEnd"/>
      <w:r w:rsidRPr="00A36FC7">
        <w:rPr>
          <w:rFonts w:ascii="Arial" w:eastAsiaTheme="minorEastAsia" w:hAnsi="Arial" w:cs="Arial"/>
          <w:b/>
          <w:bCs/>
          <w:color w:val="077BA9"/>
          <w:sz w:val="22"/>
          <w:szCs w:val="22"/>
          <w:lang w:val="en-US" w:eastAsia="fr-FR"/>
        </w:rPr>
        <w:t xml:space="preserve"> Ha: place of discovery of the jade head</w:t>
      </w:r>
    </w:p>
    <w:p w14:paraId="26D70B5D" w14:textId="5D6690E8" w:rsidR="00B52BFD" w:rsidRDefault="00D41785" w:rsidP="00D41785">
      <w:pPr>
        <w:jc w:val="center"/>
        <w:rPr>
          <w:rFonts w:ascii="Arial" w:eastAsiaTheme="minorEastAsia" w:hAnsi="Arial" w:cs="Arial"/>
          <w:b/>
          <w:bCs/>
          <w:color w:val="077BA9"/>
          <w:sz w:val="22"/>
          <w:szCs w:val="22"/>
          <w:lang w:eastAsia="fr-FR"/>
        </w:rPr>
      </w:pPr>
      <w:r>
        <w:rPr>
          <w:rFonts w:ascii="Arial" w:eastAsiaTheme="minorEastAsia" w:hAnsi="Arial" w:cs="Arial"/>
          <w:b/>
          <w:bCs/>
          <w:noProof/>
          <w:color w:val="077BA9"/>
          <w:sz w:val="22"/>
          <w:szCs w:val="22"/>
          <w:lang w:eastAsia="fr-FR"/>
        </w:rPr>
        <w:lastRenderedPageBreak/>
        <w:drawing>
          <wp:inline distT="0" distB="0" distL="0" distR="0" wp14:anchorId="42D1F7C9" wp14:editId="7461C6E8">
            <wp:extent cx="3375378" cy="2531534"/>
            <wp:effectExtent l="0" t="0" r="3175" b="0"/>
            <wp:docPr id="5" name="Image 5" descr="Une image contenant herbe, ciel, ex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erbe, ciel, extérieur, vieux&#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8020" cy="2541016"/>
                    </a:xfrm>
                    <a:prstGeom prst="rect">
                      <a:avLst/>
                    </a:prstGeom>
                  </pic:spPr>
                </pic:pic>
              </a:graphicData>
            </a:graphic>
          </wp:inline>
        </w:drawing>
      </w:r>
    </w:p>
    <w:p w14:paraId="08AF79F1" w14:textId="77777777" w:rsidR="00D41785" w:rsidRDefault="00D41785" w:rsidP="00355C4D">
      <w:pPr>
        <w:jc w:val="both"/>
        <w:rPr>
          <w:rFonts w:ascii="Arial" w:eastAsiaTheme="minorEastAsia" w:hAnsi="Arial" w:cs="Arial"/>
          <w:color w:val="262626" w:themeColor="text1" w:themeTint="D9"/>
          <w:sz w:val="20"/>
          <w:szCs w:val="20"/>
          <w:lang w:eastAsia="fr-FR"/>
        </w:rPr>
      </w:pPr>
    </w:p>
    <w:p w14:paraId="4B4B877F" w14:textId="2AED9FDA" w:rsidR="00B52BFD" w:rsidRPr="00A36FC7" w:rsidRDefault="00A36FC7" w:rsidP="00680D23">
      <w:pPr>
        <w:rPr>
          <w:rFonts w:ascii="Arial" w:eastAsiaTheme="minorEastAsia" w:hAnsi="Arial" w:cs="Arial"/>
          <w:color w:val="262626" w:themeColor="text1" w:themeTint="D9"/>
          <w:sz w:val="20"/>
          <w:szCs w:val="20"/>
          <w:lang w:val="en-US" w:eastAsia="fr-FR"/>
        </w:rPr>
      </w:pPr>
      <w:proofErr w:type="spellStart"/>
      <w:r w:rsidRPr="00A36FC7">
        <w:rPr>
          <w:rFonts w:ascii="Arial" w:eastAsiaTheme="minorEastAsia" w:hAnsi="Arial" w:cs="Arial"/>
          <w:color w:val="262626" w:themeColor="text1" w:themeTint="D9"/>
          <w:sz w:val="20"/>
          <w:szCs w:val="20"/>
          <w:lang w:val="en-US" w:eastAsia="fr-FR"/>
        </w:rPr>
        <w:t>Altun</w:t>
      </w:r>
      <w:proofErr w:type="spellEnd"/>
      <w:r w:rsidRPr="00A36FC7">
        <w:rPr>
          <w:rFonts w:ascii="Arial" w:eastAsiaTheme="minorEastAsia" w:hAnsi="Arial" w:cs="Arial"/>
          <w:color w:val="262626" w:themeColor="text1" w:themeTint="D9"/>
          <w:sz w:val="20"/>
          <w:szCs w:val="20"/>
          <w:lang w:val="en-US" w:eastAsia="fr-FR"/>
        </w:rPr>
        <w:t xml:space="preserve"> ha is the closest archaeological site to Belize City (about 30km). It is one of the major ceremonial sites in Belize and its name means "the rock of the pond" in Yucatecan Maya. At its peak, the city was part of the Tikal confederation and served as a commercial link between the coast and the interior. </w:t>
      </w:r>
      <w:proofErr w:type="spellStart"/>
      <w:r w:rsidRPr="00A36FC7">
        <w:rPr>
          <w:rFonts w:ascii="Arial" w:eastAsiaTheme="minorEastAsia" w:hAnsi="Arial" w:cs="Arial"/>
          <w:color w:val="262626" w:themeColor="text1" w:themeTint="D9"/>
          <w:sz w:val="20"/>
          <w:szCs w:val="20"/>
          <w:lang w:val="en-US" w:eastAsia="fr-FR"/>
        </w:rPr>
        <w:t>Altun</w:t>
      </w:r>
      <w:proofErr w:type="spellEnd"/>
      <w:r w:rsidRPr="00A36FC7">
        <w:rPr>
          <w:rFonts w:ascii="Arial" w:eastAsiaTheme="minorEastAsia" w:hAnsi="Arial" w:cs="Arial"/>
          <w:color w:val="262626" w:themeColor="text1" w:themeTint="D9"/>
          <w:sz w:val="20"/>
          <w:szCs w:val="20"/>
          <w:lang w:val="en-US" w:eastAsia="fr-FR"/>
        </w:rPr>
        <w:t xml:space="preserve"> Ha is particularly known for being the site of the discovery of more than 300 jade objects, the most important of which is the jade head of </w:t>
      </w:r>
      <w:proofErr w:type="spellStart"/>
      <w:r w:rsidRPr="00A36FC7">
        <w:rPr>
          <w:rFonts w:ascii="Arial" w:eastAsiaTheme="minorEastAsia" w:hAnsi="Arial" w:cs="Arial"/>
          <w:color w:val="262626" w:themeColor="text1" w:themeTint="D9"/>
          <w:sz w:val="20"/>
          <w:szCs w:val="20"/>
          <w:lang w:val="en-US" w:eastAsia="fr-FR"/>
        </w:rPr>
        <w:t>Altun</w:t>
      </w:r>
      <w:proofErr w:type="spellEnd"/>
      <w:r w:rsidRPr="00A36FC7">
        <w:rPr>
          <w:rFonts w:ascii="Arial" w:eastAsiaTheme="minorEastAsia" w:hAnsi="Arial" w:cs="Arial"/>
          <w:color w:val="262626" w:themeColor="text1" w:themeTint="D9"/>
          <w:sz w:val="20"/>
          <w:szCs w:val="20"/>
          <w:lang w:val="en-US" w:eastAsia="fr-FR"/>
        </w:rPr>
        <w:t xml:space="preserve"> Ha. This jewel in the crown of Belize is 14.9 cm high and weighs almost 5 kg. The sculpture representing the Mayan sun god </w:t>
      </w:r>
      <w:proofErr w:type="spellStart"/>
      <w:r w:rsidRPr="00A36FC7">
        <w:rPr>
          <w:rFonts w:ascii="Arial" w:eastAsiaTheme="minorEastAsia" w:hAnsi="Arial" w:cs="Arial"/>
          <w:color w:val="262626" w:themeColor="text1" w:themeTint="D9"/>
          <w:sz w:val="20"/>
          <w:szCs w:val="20"/>
          <w:lang w:val="en-US" w:eastAsia="fr-FR"/>
        </w:rPr>
        <w:t>Kinich</w:t>
      </w:r>
      <w:proofErr w:type="spellEnd"/>
      <w:r w:rsidRPr="00A36FC7">
        <w:rPr>
          <w:rFonts w:ascii="Arial" w:eastAsiaTheme="minorEastAsia" w:hAnsi="Arial" w:cs="Arial"/>
          <w:color w:val="262626" w:themeColor="text1" w:themeTint="D9"/>
          <w:sz w:val="20"/>
          <w:szCs w:val="20"/>
          <w:lang w:val="en-US" w:eastAsia="fr-FR"/>
        </w:rPr>
        <w:t xml:space="preserve"> Ahau </w:t>
      </w:r>
      <w:proofErr w:type="gramStart"/>
      <w:r w:rsidRPr="00A36FC7">
        <w:rPr>
          <w:rFonts w:ascii="Arial" w:eastAsiaTheme="minorEastAsia" w:hAnsi="Arial" w:cs="Arial"/>
          <w:color w:val="262626" w:themeColor="text1" w:themeTint="D9"/>
          <w:sz w:val="20"/>
          <w:szCs w:val="20"/>
          <w:lang w:val="en-US" w:eastAsia="fr-FR"/>
        </w:rPr>
        <w:t>is located in</w:t>
      </w:r>
      <w:proofErr w:type="gramEnd"/>
      <w:r w:rsidRPr="00A36FC7">
        <w:rPr>
          <w:rFonts w:ascii="Arial" w:eastAsiaTheme="minorEastAsia" w:hAnsi="Arial" w:cs="Arial"/>
          <w:color w:val="262626" w:themeColor="text1" w:themeTint="D9"/>
          <w:sz w:val="20"/>
          <w:szCs w:val="20"/>
          <w:lang w:val="en-US" w:eastAsia="fr-FR"/>
        </w:rPr>
        <w:t xml:space="preserve"> the heart of the Temple of the "Masonic Altars". A replica is on display at the Central Bank of Belize and his portrait is watermarked on all Belizean currency.</w:t>
      </w:r>
    </w:p>
    <w:p w14:paraId="791A3A3F" w14:textId="77777777" w:rsidR="00A36FC7" w:rsidRPr="00A36FC7" w:rsidRDefault="00A36FC7" w:rsidP="00680D23">
      <w:pPr>
        <w:rPr>
          <w:rFonts w:ascii="Arial" w:eastAsiaTheme="minorEastAsia" w:hAnsi="Arial" w:cs="Arial"/>
          <w:b/>
          <w:bCs/>
          <w:color w:val="077BA9"/>
          <w:sz w:val="22"/>
          <w:szCs w:val="22"/>
          <w:lang w:val="en-US" w:eastAsia="fr-FR"/>
        </w:rPr>
      </w:pPr>
    </w:p>
    <w:p w14:paraId="21E9A742" w14:textId="024840C2" w:rsidR="002D5AA6" w:rsidRPr="00A36FC7" w:rsidRDefault="00A36FC7" w:rsidP="002D5AA6">
      <w:pPr>
        <w:rPr>
          <w:rFonts w:ascii="Calibri" w:eastAsia="Times New Roman" w:hAnsi="Calibri" w:cs="Calibri"/>
          <w:color w:val="262626"/>
          <w:sz w:val="22"/>
          <w:szCs w:val="22"/>
          <w:lang w:val="en-US" w:eastAsia="fr-FR"/>
        </w:rPr>
      </w:pPr>
      <w:r w:rsidRPr="00A36FC7">
        <w:rPr>
          <w:rFonts w:ascii="Calibri" w:eastAsia="Times New Roman" w:hAnsi="Calibri" w:cs="Calibri"/>
          <w:color w:val="262626"/>
          <w:sz w:val="22"/>
          <w:szCs w:val="22"/>
          <w:lang w:val="en-US" w:eastAsia="fr-FR"/>
        </w:rPr>
        <w:t xml:space="preserve">For more information, click </w:t>
      </w:r>
      <w:hyperlink r:id="rId9" w:history="1">
        <w:proofErr w:type="spellStart"/>
        <w:proofErr w:type="gramStart"/>
        <w:r w:rsidR="00700661" w:rsidRPr="00A36FC7">
          <w:rPr>
            <w:rStyle w:val="Hyperlink"/>
            <w:rFonts w:ascii="Calibri" w:eastAsia="Times New Roman" w:hAnsi="Calibri" w:cs="Calibri"/>
            <w:sz w:val="22"/>
            <w:szCs w:val="22"/>
            <w:lang w:val="en-US" w:eastAsia="fr-FR"/>
          </w:rPr>
          <w:t>ici</w:t>
        </w:r>
        <w:proofErr w:type="spellEnd"/>
        <w:r w:rsidR="00700661" w:rsidRPr="00A36FC7">
          <w:rPr>
            <w:rStyle w:val="Hyperlink"/>
            <w:rFonts w:ascii="Calibri" w:eastAsia="Times New Roman" w:hAnsi="Calibri" w:cs="Calibri"/>
            <w:sz w:val="22"/>
            <w:szCs w:val="22"/>
            <w:lang w:val="en-US" w:eastAsia="fr-FR"/>
          </w:rPr>
          <w:t xml:space="preserve"> </w:t>
        </w:r>
        <w:r w:rsidR="0065312A" w:rsidRPr="00A36FC7">
          <w:rPr>
            <w:rStyle w:val="Hyperlink"/>
            <w:rFonts w:ascii="Calibri" w:eastAsia="Times New Roman" w:hAnsi="Calibri" w:cs="Calibri"/>
            <w:sz w:val="22"/>
            <w:szCs w:val="22"/>
            <w:lang w:val="en-US" w:eastAsia="fr-FR"/>
          </w:rPr>
          <w:t>.</w:t>
        </w:r>
        <w:proofErr w:type="gramEnd"/>
      </w:hyperlink>
    </w:p>
    <w:p w14:paraId="48FD1D53" w14:textId="315AC428" w:rsidR="00B52BFD" w:rsidRPr="00A36FC7" w:rsidRDefault="00B52BFD" w:rsidP="00680D23">
      <w:pPr>
        <w:rPr>
          <w:rFonts w:ascii="Arial" w:eastAsiaTheme="minorEastAsia" w:hAnsi="Arial" w:cs="Arial"/>
          <w:b/>
          <w:bCs/>
          <w:color w:val="077BA9"/>
          <w:sz w:val="22"/>
          <w:szCs w:val="22"/>
          <w:lang w:val="en-US" w:eastAsia="fr-FR"/>
        </w:rPr>
      </w:pPr>
    </w:p>
    <w:p w14:paraId="3ACFF34A" w14:textId="77777777" w:rsidR="00C9521F" w:rsidRPr="00A36FC7" w:rsidRDefault="00C9521F" w:rsidP="002D5AA6">
      <w:pPr>
        <w:rPr>
          <w:rFonts w:ascii="Arial" w:eastAsiaTheme="minorEastAsia" w:hAnsi="Arial" w:cs="Arial"/>
          <w:b/>
          <w:bCs/>
          <w:color w:val="077BA9"/>
          <w:sz w:val="22"/>
          <w:szCs w:val="22"/>
          <w:lang w:val="en-US" w:eastAsia="fr-FR"/>
        </w:rPr>
      </w:pPr>
    </w:p>
    <w:p w14:paraId="034C0185" w14:textId="6D20098E" w:rsidR="00C9521F" w:rsidRDefault="00A36FC7" w:rsidP="002D5AA6">
      <w:pPr>
        <w:rPr>
          <w:rFonts w:ascii="Arial" w:eastAsiaTheme="minorEastAsia" w:hAnsi="Arial" w:cs="Arial"/>
          <w:b/>
          <w:bCs/>
          <w:color w:val="077BA9"/>
          <w:sz w:val="22"/>
          <w:szCs w:val="22"/>
          <w:lang w:val="en-US" w:eastAsia="fr-FR"/>
        </w:rPr>
      </w:pPr>
      <w:proofErr w:type="spellStart"/>
      <w:r w:rsidRPr="00A36FC7">
        <w:rPr>
          <w:rFonts w:ascii="Arial" w:eastAsiaTheme="minorEastAsia" w:hAnsi="Arial" w:cs="Arial"/>
          <w:b/>
          <w:bCs/>
          <w:color w:val="077BA9"/>
          <w:sz w:val="22"/>
          <w:szCs w:val="22"/>
          <w:lang w:val="en-US" w:eastAsia="fr-FR"/>
        </w:rPr>
        <w:t>Caracol</w:t>
      </w:r>
      <w:proofErr w:type="spellEnd"/>
      <w:r w:rsidRPr="00A36FC7">
        <w:rPr>
          <w:rFonts w:ascii="Arial" w:eastAsiaTheme="minorEastAsia" w:hAnsi="Arial" w:cs="Arial"/>
          <w:b/>
          <w:bCs/>
          <w:color w:val="077BA9"/>
          <w:sz w:val="22"/>
          <w:szCs w:val="22"/>
          <w:lang w:val="en-US" w:eastAsia="fr-FR"/>
        </w:rPr>
        <w:t>: the rival city of Tikal</w:t>
      </w:r>
    </w:p>
    <w:p w14:paraId="011B7F4E" w14:textId="77777777" w:rsidR="00A36FC7" w:rsidRPr="00A36FC7" w:rsidRDefault="00A36FC7" w:rsidP="002D5AA6">
      <w:pPr>
        <w:rPr>
          <w:rFonts w:ascii="Arial" w:eastAsiaTheme="minorEastAsia" w:hAnsi="Arial" w:cs="Arial"/>
          <w:b/>
          <w:bCs/>
          <w:color w:val="077BA9"/>
          <w:sz w:val="22"/>
          <w:szCs w:val="22"/>
          <w:lang w:val="en-US" w:eastAsia="fr-FR"/>
        </w:rPr>
      </w:pPr>
    </w:p>
    <w:p w14:paraId="41389934" w14:textId="792E88B0" w:rsidR="00C9521F" w:rsidRDefault="00684B8A" w:rsidP="00D41785">
      <w:pPr>
        <w:jc w:val="center"/>
        <w:rPr>
          <w:rFonts w:ascii="Arial" w:eastAsiaTheme="minorEastAsia" w:hAnsi="Arial" w:cs="Arial"/>
          <w:b/>
          <w:bCs/>
          <w:color w:val="077BA9"/>
          <w:sz w:val="22"/>
          <w:szCs w:val="22"/>
          <w:lang w:eastAsia="fr-FR"/>
        </w:rPr>
      </w:pPr>
      <w:r>
        <w:rPr>
          <w:rFonts w:ascii="Arial" w:eastAsiaTheme="minorEastAsia" w:hAnsi="Arial" w:cs="Arial"/>
          <w:b/>
          <w:bCs/>
          <w:noProof/>
          <w:color w:val="077BA9"/>
          <w:sz w:val="22"/>
          <w:szCs w:val="22"/>
          <w:lang w:eastAsia="fr-FR"/>
        </w:rPr>
        <w:drawing>
          <wp:inline distT="0" distB="0" distL="0" distR="0" wp14:anchorId="093EB45D" wp14:editId="4F26E523">
            <wp:extent cx="3790560" cy="25287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1712" cy="2529480"/>
                    </a:xfrm>
                    <a:prstGeom prst="rect">
                      <a:avLst/>
                    </a:prstGeom>
                  </pic:spPr>
                </pic:pic>
              </a:graphicData>
            </a:graphic>
          </wp:inline>
        </w:drawing>
      </w:r>
    </w:p>
    <w:p w14:paraId="2F58F4BE" w14:textId="435C51E9" w:rsidR="002A3DE9" w:rsidRDefault="00A36FC7" w:rsidP="008034EB">
      <w:pPr>
        <w:jc w:val="both"/>
        <w:rPr>
          <w:rFonts w:ascii="Arial" w:eastAsiaTheme="minorEastAsia" w:hAnsi="Arial" w:cs="Arial"/>
          <w:color w:val="262626" w:themeColor="text1" w:themeTint="D9"/>
          <w:sz w:val="20"/>
          <w:szCs w:val="20"/>
          <w:lang w:val="en-US" w:eastAsia="fr-FR"/>
        </w:rPr>
      </w:pPr>
      <w:r w:rsidRPr="00A36FC7">
        <w:rPr>
          <w:rFonts w:ascii="Arial" w:eastAsiaTheme="minorEastAsia" w:hAnsi="Arial" w:cs="Arial"/>
          <w:color w:val="262626" w:themeColor="text1" w:themeTint="D9"/>
          <w:sz w:val="20"/>
          <w:szCs w:val="20"/>
          <w:lang w:val="en-US" w:eastAsia="fr-FR"/>
        </w:rPr>
        <w:t xml:space="preserve">The ancient Mayan city of </w:t>
      </w:r>
      <w:proofErr w:type="spellStart"/>
      <w:r w:rsidRPr="00A36FC7">
        <w:rPr>
          <w:rFonts w:ascii="Arial" w:eastAsiaTheme="minorEastAsia" w:hAnsi="Arial" w:cs="Arial"/>
          <w:color w:val="262626" w:themeColor="text1" w:themeTint="D9"/>
          <w:sz w:val="20"/>
          <w:szCs w:val="20"/>
          <w:lang w:val="en-US" w:eastAsia="fr-FR"/>
        </w:rPr>
        <w:t>Caracol</w:t>
      </w:r>
      <w:proofErr w:type="spellEnd"/>
      <w:r w:rsidRPr="00A36FC7">
        <w:rPr>
          <w:rFonts w:ascii="Arial" w:eastAsiaTheme="minorEastAsia" w:hAnsi="Arial" w:cs="Arial"/>
          <w:color w:val="262626" w:themeColor="text1" w:themeTint="D9"/>
          <w:sz w:val="20"/>
          <w:szCs w:val="20"/>
          <w:lang w:val="en-US" w:eastAsia="fr-FR"/>
        </w:rPr>
        <w:t xml:space="preserve"> was one of the most important of its time. Located in the heart of the Chiquibul Nature Reserve in the </w:t>
      </w:r>
      <w:proofErr w:type="spellStart"/>
      <w:r w:rsidRPr="00A36FC7">
        <w:rPr>
          <w:rFonts w:ascii="Arial" w:eastAsiaTheme="minorEastAsia" w:hAnsi="Arial" w:cs="Arial"/>
          <w:color w:val="262626" w:themeColor="text1" w:themeTint="D9"/>
          <w:sz w:val="20"/>
          <w:szCs w:val="20"/>
          <w:lang w:val="en-US" w:eastAsia="fr-FR"/>
        </w:rPr>
        <w:t>Cayo</w:t>
      </w:r>
      <w:proofErr w:type="spellEnd"/>
      <w:r w:rsidRPr="00A36FC7">
        <w:rPr>
          <w:rFonts w:ascii="Arial" w:eastAsiaTheme="minorEastAsia" w:hAnsi="Arial" w:cs="Arial"/>
          <w:color w:val="262626" w:themeColor="text1" w:themeTint="D9"/>
          <w:sz w:val="20"/>
          <w:szCs w:val="20"/>
          <w:lang w:val="en-US" w:eastAsia="fr-FR"/>
        </w:rPr>
        <w:t xml:space="preserve"> District, it covers an area of over 10,000 hectares. </w:t>
      </w:r>
      <w:proofErr w:type="spellStart"/>
      <w:r w:rsidRPr="00A36FC7">
        <w:rPr>
          <w:rFonts w:ascii="Arial" w:eastAsiaTheme="minorEastAsia" w:hAnsi="Arial" w:cs="Arial"/>
          <w:color w:val="262626" w:themeColor="text1" w:themeTint="D9"/>
          <w:sz w:val="20"/>
          <w:szCs w:val="20"/>
          <w:lang w:val="en-US" w:eastAsia="fr-FR"/>
        </w:rPr>
        <w:t>Caracol</w:t>
      </w:r>
      <w:proofErr w:type="spellEnd"/>
      <w:r w:rsidRPr="00A36FC7">
        <w:rPr>
          <w:rFonts w:ascii="Arial" w:eastAsiaTheme="minorEastAsia" w:hAnsi="Arial" w:cs="Arial"/>
          <w:color w:val="262626" w:themeColor="text1" w:themeTint="D9"/>
          <w:sz w:val="20"/>
          <w:szCs w:val="20"/>
          <w:lang w:val="en-US" w:eastAsia="fr-FR"/>
        </w:rPr>
        <w:t xml:space="preserve"> is one of the </w:t>
      </w:r>
      <w:proofErr w:type="gramStart"/>
      <w:r w:rsidRPr="00A36FC7">
        <w:rPr>
          <w:rFonts w:ascii="Arial" w:eastAsiaTheme="minorEastAsia" w:hAnsi="Arial" w:cs="Arial"/>
          <w:color w:val="262626" w:themeColor="text1" w:themeTint="D9"/>
          <w:sz w:val="20"/>
          <w:szCs w:val="20"/>
          <w:lang w:val="en-US" w:eastAsia="fr-FR"/>
        </w:rPr>
        <w:t>best preserved</w:t>
      </w:r>
      <w:proofErr w:type="gramEnd"/>
      <w:r w:rsidRPr="00A36FC7">
        <w:rPr>
          <w:rFonts w:ascii="Arial" w:eastAsiaTheme="minorEastAsia" w:hAnsi="Arial" w:cs="Arial"/>
          <w:color w:val="262626" w:themeColor="text1" w:themeTint="D9"/>
          <w:sz w:val="20"/>
          <w:szCs w:val="20"/>
          <w:lang w:val="en-US" w:eastAsia="fr-FR"/>
        </w:rPr>
        <w:t xml:space="preserve"> Mayan sites in Belize. Its main temple is over 43 meters high and offers incredible views of the surrounding jungle. Thanks to the ingenuity of the Maya in pre-Hispanic times, speakers could be heard very easily by the crowds spread out in the main square. </w:t>
      </w:r>
      <w:proofErr w:type="spellStart"/>
      <w:r w:rsidRPr="00A36FC7">
        <w:rPr>
          <w:rFonts w:ascii="Arial" w:eastAsiaTheme="minorEastAsia" w:hAnsi="Arial" w:cs="Arial"/>
          <w:color w:val="262626" w:themeColor="text1" w:themeTint="D9"/>
          <w:sz w:val="20"/>
          <w:szCs w:val="20"/>
          <w:lang w:val="en-US" w:eastAsia="fr-FR"/>
        </w:rPr>
        <w:t>Caracol</w:t>
      </w:r>
      <w:proofErr w:type="spellEnd"/>
      <w:r w:rsidRPr="00A36FC7">
        <w:rPr>
          <w:rFonts w:ascii="Arial" w:eastAsiaTheme="minorEastAsia" w:hAnsi="Arial" w:cs="Arial"/>
          <w:color w:val="262626" w:themeColor="text1" w:themeTint="D9"/>
          <w:sz w:val="20"/>
          <w:szCs w:val="20"/>
          <w:lang w:val="en-US" w:eastAsia="fr-FR"/>
        </w:rPr>
        <w:t xml:space="preserve"> was also a major player in geopolitics during the recent classical period (6th and 7th centuries). At its peak, it had 100,000 inhabitants and was involved in several conflicts, notably as an ally of the city of Calakmul, in Campeche, Mexico, against that of Tikal, in Guatemala. </w:t>
      </w:r>
      <w:proofErr w:type="spellStart"/>
      <w:r w:rsidRPr="00A36FC7">
        <w:rPr>
          <w:rFonts w:ascii="Arial" w:eastAsiaTheme="minorEastAsia" w:hAnsi="Arial" w:cs="Arial"/>
          <w:color w:val="262626" w:themeColor="text1" w:themeTint="D9"/>
          <w:sz w:val="20"/>
          <w:szCs w:val="20"/>
          <w:lang w:val="en-US" w:eastAsia="fr-FR"/>
        </w:rPr>
        <w:t>Caracol</w:t>
      </w:r>
      <w:proofErr w:type="spellEnd"/>
      <w:r w:rsidRPr="00A36FC7">
        <w:rPr>
          <w:rFonts w:ascii="Arial" w:eastAsiaTheme="minorEastAsia" w:hAnsi="Arial" w:cs="Arial"/>
          <w:color w:val="262626" w:themeColor="text1" w:themeTint="D9"/>
          <w:sz w:val="20"/>
          <w:szCs w:val="20"/>
          <w:lang w:val="en-US" w:eastAsia="fr-FR"/>
        </w:rPr>
        <w:t xml:space="preserve"> is a must-see of the Mayan heritage in Belize.</w:t>
      </w:r>
    </w:p>
    <w:p w14:paraId="47BF2EDC" w14:textId="77777777" w:rsidR="00A36FC7" w:rsidRPr="00A36FC7" w:rsidRDefault="00A36FC7" w:rsidP="008034EB">
      <w:pPr>
        <w:jc w:val="both"/>
        <w:rPr>
          <w:rFonts w:ascii="Arial" w:eastAsiaTheme="minorEastAsia" w:hAnsi="Arial" w:cs="Arial"/>
          <w:color w:val="262626" w:themeColor="text1" w:themeTint="D9"/>
          <w:sz w:val="20"/>
          <w:szCs w:val="20"/>
          <w:lang w:val="en-US" w:eastAsia="fr-FR"/>
        </w:rPr>
      </w:pPr>
    </w:p>
    <w:p w14:paraId="73957437" w14:textId="4272187C" w:rsidR="00AF5232" w:rsidRPr="00A36FC7" w:rsidRDefault="00A36FC7" w:rsidP="00AF5232">
      <w:pPr>
        <w:rPr>
          <w:rFonts w:ascii="Calibri" w:eastAsia="Times New Roman" w:hAnsi="Calibri" w:cs="Calibri"/>
          <w:color w:val="262626"/>
          <w:sz w:val="22"/>
          <w:szCs w:val="22"/>
          <w:lang w:val="en-US" w:eastAsia="fr-FR"/>
        </w:rPr>
      </w:pPr>
      <w:r w:rsidRPr="00A36FC7">
        <w:rPr>
          <w:rFonts w:ascii="Calibri" w:eastAsia="Times New Roman" w:hAnsi="Calibri" w:cs="Calibri"/>
          <w:color w:val="262626"/>
          <w:sz w:val="22"/>
          <w:szCs w:val="22"/>
          <w:lang w:val="en-US" w:eastAsia="fr-FR"/>
        </w:rPr>
        <w:t xml:space="preserve">For more information, click </w:t>
      </w:r>
      <w:hyperlink r:id="rId11" w:history="1">
        <w:proofErr w:type="spellStart"/>
        <w:r w:rsidR="00700661" w:rsidRPr="00A36FC7">
          <w:rPr>
            <w:rStyle w:val="Hyperlink"/>
            <w:rFonts w:ascii="Calibri" w:eastAsia="Times New Roman" w:hAnsi="Calibri" w:cs="Calibri"/>
            <w:sz w:val="22"/>
            <w:szCs w:val="22"/>
            <w:lang w:val="en-US" w:eastAsia="fr-FR"/>
          </w:rPr>
          <w:t>ici</w:t>
        </w:r>
        <w:proofErr w:type="spellEnd"/>
        <w:r w:rsidR="0065312A" w:rsidRPr="00A36FC7">
          <w:rPr>
            <w:rStyle w:val="Hyperlink"/>
            <w:rFonts w:ascii="Calibri" w:eastAsia="Times New Roman" w:hAnsi="Calibri" w:cs="Calibri"/>
            <w:sz w:val="22"/>
            <w:szCs w:val="22"/>
            <w:lang w:val="en-US" w:eastAsia="fr-FR"/>
          </w:rPr>
          <w:t>.</w:t>
        </w:r>
      </w:hyperlink>
    </w:p>
    <w:p w14:paraId="77F651E9" w14:textId="77777777" w:rsidR="00AF5232" w:rsidRPr="00A36FC7" w:rsidRDefault="00AF5232" w:rsidP="00AF5232">
      <w:pPr>
        <w:rPr>
          <w:rFonts w:ascii="Calibri" w:eastAsia="Times New Roman" w:hAnsi="Calibri" w:cs="Calibri"/>
          <w:color w:val="262626"/>
          <w:sz w:val="22"/>
          <w:szCs w:val="22"/>
          <w:lang w:val="en-US" w:eastAsia="fr-FR"/>
        </w:rPr>
      </w:pPr>
    </w:p>
    <w:p w14:paraId="673862FF" w14:textId="62E09AC8" w:rsidR="00D41785" w:rsidRPr="00A36FC7" w:rsidRDefault="00A36FC7" w:rsidP="00AF5232">
      <w:pPr>
        <w:rPr>
          <w:rFonts w:ascii="Arial" w:eastAsiaTheme="minorEastAsia" w:hAnsi="Arial" w:cs="Arial"/>
          <w:b/>
          <w:bCs/>
          <w:color w:val="077BA9"/>
          <w:sz w:val="22"/>
          <w:szCs w:val="22"/>
          <w:lang w:val="en-US" w:eastAsia="fr-FR"/>
        </w:rPr>
      </w:pPr>
      <w:proofErr w:type="spellStart"/>
      <w:r w:rsidRPr="00A36FC7">
        <w:rPr>
          <w:rFonts w:ascii="Arial" w:eastAsiaTheme="minorEastAsia" w:hAnsi="Arial" w:cs="Arial"/>
          <w:b/>
          <w:bCs/>
          <w:color w:val="077BA9"/>
          <w:sz w:val="22"/>
          <w:szCs w:val="22"/>
          <w:lang w:val="en-US" w:eastAsia="fr-FR"/>
        </w:rPr>
        <w:t>Lubaantun</w:t>
      </w:r>
      <w:proofErr w:type="spellEnd"/>
      <w:r w:rsidRPr="00A36FC7">
        <w:rPr>
          <w:rFonts w:ascii="Arial" w:eastAsiaTheme="minorEastAsia" w:hAnsi="Arial" w:cs="Arial"/>
          <w:b/>
          <w:bCs/>
          <w:color w:val="077BA9"/>
          <w:sz w:val="22"/>
          <w:szCs w:val="22"/>
          <w:lang w:val="en-US" w:eastAsia="fr-FR"/>
        </w:rPr>
        <w:t>: towards the south of Belize</w:t>
      </w:r>
    </w:p>
    <w:p w14:paraId="10CA444E" w14:textId="793AB689" w:rsidR="00AF5232" w:rsidRDefault="00684B8A" w:rsidP="00D41785">
      <w:pPr>
        <w:jc w:val="center"/>
        <w:rPr>
          <w:rFonts w:ascii="Arial" w:eastAsiaTheme="minorEastAsia" w:hAnsi="Arial" w:cs="Arial"/>
          <w:b/>
          <w:bCs/>
          <w:color w:val="077BA9"/>
          <w:sz w:val="22"/>
          <w:szCs w:val="22"/>
          <w:lang w:eastAsia="fr-FR"/>
        </w:rPr>
      </w:pPr>
      <w:r>
        <w:rPr>
          <w:rFonts w:ascii="Arial" w:eastAsiaTheme="minorEastAsia" w:hAnsi="Arial" w:cs="Arial"/>
          <w:b/>
          <w:bCs/>
          <w:noProof/>
          <w:color w:val="077BA9"/>
          <w:sz w:val="22"/>
          <w:szCs w:val="22"/>
          <w:lang w:eastAsia="fr-FR"/>
        </w:rPr>
        <w:drawing>
          <wp:inline distT="0" distB="0" distL="0" distR="0" wp14:anchorId="6E21D870" wp14:editId="2CB0B1E9">
            <wp:extent cx="3330222" cy="2221616"/>
            <wp:effectExtent l="0" t="0" r="0" b="1270"/>
            <wp:docPr id="2" name="Image 2" descr="Une image contenant herbe, arb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erbe, arbre, extérieur, ciel&#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5158" cy="2231580"/>
                    </a:xfrm>
                    <a:prstGeom prst="rect">
                      <a:avLst/>
                    </a:prstGeom>
                  </pic:spPr>
                </pic:pic>
              </a:graphicData>
            </a:graphic>
          </wp:inline>
        </w:drawing>
      </w:r>
    </w:p>
    <w:p w14:paraId="74534120" w14:textId="77777777" w:rsidR="00A36FC7" w:rsidRPr="00A36FC7" w:rsidRDefault="00A36FC7" w:rsidP="00A36FC7">
      <w:pPr>
        <w:jc w:val="both"/>
        <w:rPr>
          <w:rFonts w:ascii="Arial" w:eastAsiaTheme="minorEastAsia" w:hAnsi="Arial" w:cs="Arial"/>
          <w:color w:val="262626" w:themeColor="text1" w:themeTint="D9"/>
          <w:sz w:val="20"/>
          <w:szCs w:val="20"/>
          <w:lang w:val="en-US" w:eastAsia="fr-FR"/>
        </w:rPr>
      </w:pPr>
      <w:proofErr w:type="spellStart"/>
      <w:r w:rsidRPr="00A36FC7">
        <w:rPr>
          <w:rFonts w:ascii="Arial" w:eastAsiaTheme="minorEastAsia" w:hAnsi="Arial" w:cs="Arial"/>
          <w:color w:val="262626" w:themeColor="text1" w:themeTint="D9"/>
          <w:sz w:val="20"/>
          <w:szCs w:val="20"/>
          <w:lang w:val="en-US" w:eastAsia="fr-FR"/>
        </w:rPr>
        <w:t>Lubaantun</w:t>
      </w:r>
      <w:proofErr w:type="spellEnd"/>
      <w:r w:rsidRPr="00A36FC7">
        <w:rPr>
          <w:rFonts w:ascii="Arial" w:eastAsiaTheme="minorEastAsia" w:hAnsi="Arial" w:cs="Arial"/>
          <w:color w:val="262626" w:themeColor="text1" w:themeTint="D9"/>
          <w:sz w:val="20"/>
          <w:szCs w:val="20"/>
          <w:lang w:val="en-US" w:eastAsia="fr-FR"/>
        </w:rPr>
        <w:t xml:space="preserve"> is located near the Mayan village of San Pedro Columbia, only 20 km from Punta </w:t>
      </w:r>
      <w:proofErr w:type="spellStart"/>
      <w:r w:rsidRPr="00A36FC7">
        <w:rPr>
          <w:rFonts w:ascii="Arial" w:eastAsiaTheme="minorEastAsia" w:hAnsi="Arial" w:cs="Arial"/>
          <w:color w:val="262626" w:themeColor="text1" w:themeTint="D9"/>
          <w:sz w:val="20"/>
          <w:szCs w:val="20"/>
          <w:lang w:val="en-US" w:eastAsia="fr-FR"/>
        </w:rPr>
        <w:t>Gorda</w:t>
      </w:r>
      <w:proofErr w:type="spellEnd"/>
      <w:r w:rsidRPr="00A36FC7">
        <w:rPr>
          <w:rFonts w:ascii="Arial" w:eastAsiaTheme="minorEastAsia" w:hAnsi="Arial" w:cs="Arial"/>
          <w:color w:val="262626" w:themeColor="text1" w:themeTint="D9"/>
          <w:sz w:val="20"/>
          <w:szCs w:val="20"/>
          <w:lang w:val="en-US" w:eastAsia="fr-FR"/>
        </w:rPr>
        <w:t xml:space="preserve">, the main town in the Toledo District. This ancient Mayan city flourished for over 150 years, from about 700 to 850 </w:t>
      </w:r>
      <w:proofErr w:type="gramStart"/>
      <w:r w:rsidRPr="00A36FC7">
        <w:rPr>
          <w:rFonts w:ascii="Arial" w:eastAsiaTheme="minorEastAsia" w:hAnsi="Arial" w:cs="Arial"/>
          <w:color w:val="262626" w:themeColor="text1" w:themeTint="D9"/>
          <w:sz w:val="20"/>
          <w:szCs w:val="20"/>
          <w:lang w:val="en-US" w:eastAsia="fr-FR"/>
        </w:rPr>
        <w:t>AD</w:t>
      </w:r>
      <w:proofErr w:type="gramEnd"/>
      <w:r w:rsidRPr="00A36FC7">
        <w:rPr>
          <w:rFonts w:ascii="Arial" w:eastAsiaTheme="minorEastAsia" w:hAnsi="Arial" w:cs="Arial"/>
          <w:color w:val="262626" w:themeColor="text1" w:themeTint="D9"/>
          <w:sz w:val="20"/>
          <w:szCs w:val="20"/>
          <w:lang w:val="en-US" w:eastAsia="fr-FR"/>
        </w:rPr>
        <w:t xml:space="preserve">, and is now the most important site in southern Belize. It consists of 14 structures grouped around five main plazas. The construction of the </w:t>
      </w:r>
      <w:proofErr w:type="spellStart"/>
      <w:r w:rsidRPr="00A36FC7">
        <w:rPr>
          <w:rFonts w:ascii="Arial" w:eastAsiaTheme="minorEastAsia" w:hAnsi="Arial" w:cs="Arial"/>
          <w:color w:val="262626" w:themeColor="text1" w:themeTint="D9"/>
          <w:sz w:val="20"/>
          <w:szCs w:val="20"/>
          <w:lang w:val="en-US" w:eastAsia="fr-FR"/>
        </w:rPr>
        <w:t>Lubaantun</w:t>
      </w:r>
      <w:proofErr w:type="spellEnd"/>
      <w:r w:rsidRPr="00A36FC7">
        <w:rPr>
          <w:rFonts w:ascii="Arial" w:eastAsiaTheme="minorEastAsia" w:hAnsi="Arial" w:cs="Arial"/>
          <w:color w:val="262626" w:themeColor="text1" w:themeTint="D9"/>
          <w:sz w:val="20"/>
          <w:szCs w:val="20"/>
          <w:lang w:val="en-US" w:eastAsia="fr-FR"/>
        </w:rPr>
        <w:t xml:space="preserve"> site is unique in that no mortar was used. Indeed, each stone was carefully selected, </w:t>
      </w:r>
      <w:proofErr w:type="gramStart"/>
      <w:r w:rsidRPr="00A36FC7">
        <w:rPr>
          <w:rFonts w:ascii="Arial" w:eastAsiaTheme="minorEastAsia" w:hAnsi="Arial" w:cs="Arial"/>
          <w:color w:val="262626" w:themeColor="text1" w:themeTint="D9"/>
          <w:sz w:val="20"/>
          <w:szCs w:val="20"/>
          <w:lang w:val="en-US" w:eastAsia="fr-FR"/>
        </w:rPr>
        <w:t>measured</w:t>
      </w:r>
      <w:proofErr w:type="gramEnd"/>
      <w:r w:rsidRPr="00A36FC7">
        <w:rPr>
          <w:rFonts w:ascii="Arial" w:eastAsiaTheme="minorEastAsia" w:hAnsi="Arial" w:cs="Arial"/>
          <w:color w:val="262626" w:themeColor="text1" w:themeTint="D9"/>
          <w:sz w:val="20"/>
          <w:szCs w:val="20"/>
          <w:lang w:val="en-US" w:eastAsia="fr-FR"/>
        </w:rPr>
        <w:t xml:space="preserve"> and cut to fit its neighbor. </w:t>
      </w:r>
      <w:proofErr w:type="spellStart"/>
      <w:r w:rsidRPr="00A36FC7">
        <w:rPr>
          <w:rFonts w:ascii="Arial" w:eastAsiaTheme="minorEastAsia" w:hAnsi="Arial" w:cs="Arial"/>
          <w:color w:val="262626" w:themeColor="text1" w:themeTint="D9"/>
          <w:sz w:val="20"/>
          <w:szCs w:val="20"/>
          <w:lang w:val="en-US" w:eastAsia="fr-FR"/>
        </w:rPr>
        <w:t>Lubaatun</w:t>
      </w:r>
      <w:proofErr w:type="spellEnd"/>
      <w:r w:rsidRPr="00A36FC7">
        <w:rPr>
          <w:rFonts w:ascii="Arial" w:eastAsiaTheme="minorEastAsia" w:hAnsi="Arial" w:cs="Arial"/>
          <w:color w:val="262626" w:themeColor="text1" w:themeTint="D9"/>
          <w:sz w:val="20"/>
          <w:szCs w:val="20"/>
          <w:lang w:val="en-US" w:eastAsia="fr-FR"/>
        </w:rPr>
        <w:t xml:space="preserve"> benefits from particularly fertile soils which were used </w:t>
      </w:r>
      <w:proofErr w:type="gramStart"/>
      <w:r w:rsidRPr="00A36FC7">
        <w:rPr>
          <w:rFonts w:ascii="Arial" w:eastAsiaTheme="minorEastAsia" w:hAnsi="Arial" w:cs="Arial"/>
          <w:color w:val="262626" w:themeColor="text1" w:themeTint="D9"/>
          <w:sz w:val="20"/>
          <w:szCs w:val="20"/>
          <w:lang w:val="en-US" w:eastAsia="fr-FR"/>
        </w:rPr>
        <w:t>for the production of</w:t>
      </w:r>
      <w:proofErr w:type="gramEnd"/>
      <w:r w:rsidRPr="00A36FC7">
        <w:rPr>
          <w:rFonts w:ascii="Arial" w:eastAsiaTheme="minorEastAsia" w:hAnsi="Arial" w:cs="Arial"/>
          <w:color w:val="262626" w:themeColor="text1" w:themeTint="D9"/>
          <w:sz w:val="20"/>
          <w:szCs w:val="20"/>
          <w:lang w:val="en-US" w:eastAsia="fr-FR"/>
        </w:rPr>
        <w:t xml:space="preserve"> cocoa. </w:t>
      </w:r>
    </w:p>
    <w:p w14:paraId="09FEF454" w14:textId="6AF05D97" w:rsidR="00F526D6" w:rsidRDefault="00A36FC7" w:rsidP="00A36FC7">
      <w:pPr>
        <w:jc w:val="both"/>
        <w:rPr>
          <w:rFonts w:ascii="Arial" w:eastAsiaTheme="minorEastAsia" w:hAnsi="Arial" w:cs="Arial"/>
          <w:color w:val="262626" w:themeColor="text1" w:themeTint="D9"/>
          <w:sz w:val="20"/>
          <w:szCs w:val="20"/>
          <w:lang w:val="en-US" w:eastAsia="fr-FR"/>
        </w:rPr>
      </w:pPr>
      <w:r w:rsidRPr="00A36FC7">
        <w:rPr>
          <w:rFonts w:ascii="Arial" w:eastAsiaTheme="minorEastAsia" w:hAnsi="Arial" w:cs="Arial"/>
          <w:color w:val="262626" w:themeColor="text1" w:themeTint="D9"/>
          <w:sz w:val="20"/>
          <w:szCs w:val="20"/>
          <w:lang w:val="en-US" w:eastAsia="fr-FR"/>
        </w:rPr>
        <w:t>In 1944, the adventurer Mitchell-Hedges claimed to have discovered a mysterious crystal skull in 1924, when he was excavating the ruins of the city, an object that he would have sold later. No proof has been able to confirm the facts until now. The story has at least had the merit of inspiring the story of adventure films such as Indiana Jones.</w:t>
      </w:r>
    </w:p>
    <w:p w14:paraId="22435441" w14:textId="77777777" w:rsidR="00A36FC7" w:rsidRPr="00A36FC7" w:rsidRDefault="00A36FC7" w:rsidP="00A36FC7">
      <w:pPr>
        <w:jc w:val="both"/>
        <w:rPr>
          <w:rFonts w:ascii="Arial" w:eastAsiaTheme="minorEastAsia" w:hAnsi="Arial" w:cs="Arial"/>
          <w:color w:val="262626" w:themeColor="text1" w:themeTint="D9"/>
          <w:sz w:val="20"/>
          <w:szCs w:val="20"/>
          <w:lang w:val="en-US" w:eastAsia="fr-FR"/>
        </w:rPr>
      </w:pPr>
    </w:p>
    <w:p w14:paraId="757EF2D0" w14:textId="3D4A6ACF" w:rsidR="00F526D6" w:rsidRPr="00A36FC7" w:rsidRDefault="00A36FC7" w:rsidP="00F526D6">
      <w:pPr>
        <w:rPr>
          <w:rStyle w:val="Hyperlink"/>
          <w:rFonts w:ascii="Calibri" w:eastAsia="Times New Roman" w:hAnsi="Calibri" w:cs="Calibri"/>
          <w:sz w:val="22"/>
          <w:szCs w:val="22"/>
          <w:lang w:val="en-US" w:eastAsia="fr-FR"/>
        </w:rPr>
      </w:pPr>
      <w:r w:rsidRPr="00A36FC7">
        <w:rPr>
          <w:rFonts w:ascii="Calibri" w:eastAsia="Times New Roman" w:hAnsi="Calibri" w:cs="Calibri"/>
          <w:color w:val="262626"/>
          <w:sz w:val="22"/>
          <w:szCs w:val="22"/>
          <w:lang w:val="en-US" w:eastAsia="fr-FR"/>
        </w:rPr>
        <w:t>For more information, click</w:t>
      </w:r>
      <w:r w:rsidRPr="00A36FC7">
        <w:rPr>
          <w:lang w:val="en-US"/>
        </w:rPr>
        <w:t xml:space="preserve"> </w:t>
      </w:r>
      <w:hyperlink r:id="rId13" w:history="1">
        <w:proofErr w:type="spellStart"/>
        <w:r w:rsidR="00700661" w:rsidRPr="00A36FC7">
          <w:rPr>
            <w:rStyle w:val="Hyperlink"/>
            <w:rFonts w:ascii="Calibri" w:eastAsia="Times New Roman" w:hAnsi="Calibri" w:cs="Calibri"/>
            <w:sz w:val="22"/>
            <w:szCs w:val="22"/>
            <w:lang w:val="en-US" w:eastAsia="fr-FR"/>
          </w:rPr>
          <w:t>ici</w:t>
        </w:r>
        <w:proofErr w:type="spellEnd"/>
      </w:hyperlink>
      <w:r w:rsidR="008034EB" w:rsidRPr="00A36FC7">
        <w:rPr>
          <w:rFonts w:ascii="Calibri" w:eastAsia="Times New Roman" w:hAnsi="Calibri" w:cs="Calibri"/>
          <w:color w:val="262626"/>
          <w:sz w:val="22"/>
          <w:szCs w:val="22"/>
          <w:lang w:val="en-US" w:eastAsia="fr-FR"/>
        </w:rPr>
        <w:t>.</w:t>
      </w:r>
      <w:r w:rsidR="00700661" w:rsidRPr="00A36FC7">
        <w:rPr>
          <w:rFonts w:ascii="Calibri" w:eastAsia="Times New Roman" w:hAnsi="Calibri" w:cs="Calibri"/>
          <w:color w:val="262626"/>
          <w:sz w:val="22"/>
          <w:szCs w:val="22"/>
          <w:lang w:val="en-US" w:eastAsia="fr-FR"/>
        </w:rPr>
        <w:t xml:space="preserve"> </w:t>
      </w:r>
    </w:p>
    <w:p w14:paraId="5AF7079E" w14:textId="1BA08D83" w:rsidR="00724653" w:rsidRPr="00A36FC7" w:rsidRDefault="00724653" w:rsidP="00724653">
      <w:pPr>
        <w:jc w:val="both"/>
        <w:rPr>
          <w:rFonts w:ascii="Arial" w:hAnsi="Arial" w:cs="Arial"/>
          <w:color w:val="000000"/>
          <w:sz w:val="20"/>
          <w:szCs w:val="20"/>
          <w:shd w:val="clear" w:color="auto" w:fill="FFFFFF"/>
          <w:lang w:val="en-US"/>
        </w:rPr>
      </w:pPr>
    </w:p>
    <w:tbl>
      <w:tblPr>
        <w:tblW w:w="11130" w:type="dxa"/>
        <w:jc w:val="center"/>
        <w:shd w:val="clear" w:color="auto" w:fill="FFFFFF"/>
        <w:tblCellMar>
          <w:left w:w="0" w:type="dxa"/>
          <w:right w:w="0" w:type="dxa"/>
        </w:tblCellMar>
        <w:tblLook w:val="04A0" w:firstRow="1" w:lastRow="0" w:firstColumn="1" w:lastColumn="0" w:noHBand="0" w:noVBand="1"/>
      </w:tblPr>
      <w:tblGrid>
        <w:gridCol w:w="11130"/>
      </w:tblGrid>
      <w:tr w:rsidR="00724653" w14:paraId="7A8C6777" w14:textId="77777777" w:rsidTr="005927F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24653" w14:paraId="4076BB52" w14:textId="77777777" w:rsidTr="005927FA">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24653" w14:paraId="418C1C5E" w14:textId="77777777" w:rsidTr="005927F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724653" w14:paraId="109D482F" w14:textId="77777777" w:rsidTr="005927FA">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24653" w14:paraId="74317CAF" w14:textId="77777777" w:rsidTr="005927FA">
                                <w:tc>
                                  <w:tcPr>
                                    <w:tcW w:w="0" w:type="auto"/>
                                    <w:vAlign w:val="center"/>
                                    <w:hideMark/>
                                  </w:tcPr>
                                  <w:p w14:paraId="51EC1622" w14:textId="77777777" w:rsidR="00724653" w:rsidRDefault="00724653" w:rsidP="005927FA">
                                    <w:pPr>
                                      <w:pStyle w:val="NormalWeb"/>
                                      <w:spacing w:before="0" w:beforeAutospacing="0" w:after="0" w:afterAutospacing="0"/>
                                      <w:jc w:val="center"/>
                                      <w:rPr>
                                        <w:rFonts w:ascii="Arial" w:hAnsi="Arial" w:cs="Arial"/>
                                        <w:color w:val="000000"/>
                                      </w:rPr>
                                    </w:pPr>
                                    <w:r w:rsidRPr="00A36FC7">
                                      <w:rPr>
                                        <w:rFonts w:ascii="Arial" w:hAnsi="Arial" w:cs="Arial"/>
                                        <w:color w:val="000000"/>
                                        <w:sz w:val="17"/>
                                        <w:szCs w:val="17"/>
                                        <w:lang w:val="en-US"/>
                                      </w:rPr>
                                      <w:br/>
                                    </w:r>
                                    <w:r>
                                      <w:rPr>
                                        <w:rFonts w:ascii="Arial" w:hAnsi="Arial" w:cs="Arial"/>
                                        <w:color w:val="000000"/>
                                        <w:sz w:val="17"/>
                                        <w:szCs w:val="17"/>
                                      </w:rPr>
                                      <w:t>***</w:t>
                                    </w:r>
                                  </w:p>
                                  <w:p w14:paraId="6919F91B" w14:textId="77777777" w:rsidR="00724653" w:rsidRDefault="00724653" w:rsidP="005927FA">
                                    <w:pPr>
                                      <w:pStyle w:val="NormalWeb"/>
                                      <w:spacing w:before="0" w:beforeAutospacing="0" w:after="0" w:afterAutospacing="0"/>
                                      <w:jc w:val="both"/>
                                      <w:rPr>
                                        <w:rFonts w:ascii="Arial" w:hAnsi="Arial" w:cs="Arial"/>
                                        <w:color w:val="000000"/>
                                      </w:rPr>
                                    </w:pPr>
                                    <w:r>
                                      <w:rPr>
                                        <w:rStyle w:val="Strong"/>
                                        <w:rFonts w:ascii="Arial" w:hAnsi="Arial" w:cs="Arial"/>
                                        <w:color w:val="7E8C8D"/>
                                        <w:sz w:val="17"/>
                                        <w:szCs w:val="17"/>
                                      </w:rPr>
                                      <w:t>A propos du Belize Tourism Board (BTB)</w:t>
                                    </w:r>
                                    <w:r>
                                      <w:rPr>
                                        <w:rFonts w:ascii="Arial" w:hAnsi="Arial" w:cs="Arial"/>
                                        <w:color w:val="7E8C8D"/>
                                        <w:sz w:val="17"/>
                                        <w:szCs w:val="17"/>
                                      </w:rPr>
                                      <w:t>| Le</w:t>
                                    </w:r>
                                    <w:r>
                                      <w:rPr>
                                        <w:rStyle w:val="apple-converted-space"/>
                                        <w:rFonts w:ascii="Arial" w:hAnsi="Arial" w:cs="Arial"/>
                                        <w:color w:val="7E8C8D"/>
                                        <w:sz w:val="17"/>
                                        <w:szCs w:val="17"/>
                                      </w:rPr>
                                      <w:t> </w:t>
                                    </w:r>
                                    <w:r>
                                      <w:rPr>
                                        <w:rStyle w:val="Strong"/>
                                        <w:rFonts w:ascii="Arial" w:hAnsi="Arial" w:cs="Arial"/>
                                        <w:color w:val="7E8C8D"/>
                                        <w:sz w:val="17"/>
                                        <w:szCs w:val="17"/>
                                      </w:rPr>
                                      <w:t>Belize Tourism Board</w:t>
                                    </w:r>
                                    <w:r>
                                      <w:rPr>
                                        <w:rStyle w:val="apple-converted-space"/>
                                        <w:rFonts w:ascii="Arial" w:hAnsi="Arial" w:cs="Arial"/>
                                        <w:color w:val="7E8C8D"/>
                                        <w:sz w:val="17"/>
                                        <w:szCs w:val="17"/>
                                      </w:rPr>
                                      <w:t> </w:t>
                                    </w:r>
                                    <w:r>
                                      <w:rPr>
                                        <w:rFonts w:ascii="Arial" w:hAnsi="Arial" w:cs="Arial"/>
                                        <w:color w:val="7E8C8D"/>
                                        <w:sz w:val="17"/>
                                        <w:szCs w:val="17"/>
                                      </w:rPr>
                                      <w:t>fait partie du Ministère du Tourisme et de l’Aviation Civile du Belize, il est dirigé par un comité de direction désigné par le Ministère du Tourisme et de l’Aviation Civile. Le BTB, qui travaille conjointement avec les membres du secteur privé</w:t>
                                    </w:r>
                                    <w:r>
                                      <w:rPr>
                                        <w:rStyle w:val="apple-converted-space"/>
                                        <w:rFonts w:ascii="Arial" w:hAnsi="Arial" w:cs="Arial"/>
                                        <w:color w:val="7E8C8D"/>
                                        <w:sz w:val="17"/>
                                        <w:szCs w:val="17"/>
                                      </w:rPr>
                                      <w:t> </w:t>
                                    </w:r>
                                    <w:r>
                                      <w:rPr>
                                        <w:rStyle w:val="Emphasis"/>
                                        <w:rFonts w:ascii="Arial" w:hAnsi="Arial" w:cs="Arial"/>
                                        <w:color w:val="7E8C8D"/>
                                        <w:sz w:val="17"/>
                                        <w:szCs w:val="17"/>
                                      </w:rPr>
                                      <w:t>– dont l’Association hôtelière du Belize, l’Association de l’Industrie du Tourisme et l’Association Nationale des Tour Operateurs du Belize –</w:t>
                                    </w:r>
                                    <w:r>
                                      <w:rPr>
                                        <w:rStyle w:val="apple-converted-space"/>
                                        <w:rFonts w:ascii="Arial" w:hAnsi="Arial" w:cs="Arial"/>
                                        <w:color w:val="7E8C8D"/>
                                        <w:sz w:val="17"/>
                                        <w:szCs w:val="17"/>
                                      </w:rPr>
                                      <w:t> </w:t>
                                    </w:r>
                                    <w:r>
                                      <w:rPr>
                                        <w:rFonts w:ascii="Arial" w:hAnsi="Arial" w:cs="Arial"/>
                                        <w:color w:val="7E8C8D"/>
                                        <w:sz w:val="17"/>
                                        <w:szCs w:val="17"/>
                                      </w:rPr>
                                      <w:t>s’attache au développement touristique et économique du pays sur le long terme, en veillant à respecter l’environnement local.  </w:t>
                                    </w:r>
                                  </w:p>
                                  <w:p w14:paraId="24766A16" w14:textId="49CC02C7" w:rsidR="00724653" w:rsidRPr="00367FDA" w:rsidRDefault="00724653" w:rsidP="005927FA">
                                    <w:pPr>
                                      <w:pStyle w:val="NormalWeb"/>
                                      <w:spacing w:before="0" w:beforeAutospacing="0" w:after="0" w:afterAutospacing="0"/>
                                      <w:jc w:val="both"/>
                                      <w:rPr>
                                        <w:rFonts w:ascii="Arial" w:hAnsi="Arial" w:cs="Arial"/>
                                        <w:color w:val="000000"/>
                                        <w:sz w:val="18"/>
                                        <w:szCs w:val="18"/>
                                      </w:rPr>
                                    </w:pPr>
                                    <w:r>
                                      <w:rPr>
                                        <w:rFonts w:ascii="Arial" w:hAnsi="Arial" w:cs="Arial"/>
                                        <w:color w:val="757575"/>
                                        <w:sz w:val="17"/>
                                        <w:szCs w:val="17"/>
                                      </w:rPr>
                                      <w:t xml:space="preserve">Pour plus d’informations sur le BTB et ses </w:t>
                                    </w:r>
                                    <w:proofErr w:type="gramStart"/>
                                    <w:r>
                                      <w:rPr>
                                        <w:rFonts w:ascii="Arial" w:hAnsi="Arial" w:cs="Arial"/>
                                        <w:color w:val="757575"/>
                                        <w:sz w:val="17"/>
                                        <w:szCs w:val="17"/>
                                      </w:rPr>
                                      <w:t>services:</w:t>
                                    </w:r>
                                    <w:proofErr w:type="gramEnd"/>
                                    <w:r>
                                      <w:rPr>
                                        <w:rStyle w:val="apple-converted-space"/>
                                        <w:rFonts w:ascii="Arial" w:hAnsi="Arial" w:cs="Arial"/>
                                        <w:color w:val="757575"/>
                                        <w:sz w:val="17"/>
                                        <w:szCs w:val="17"/>
                                      </w:rPr>
                                      <w:t> </w:t>
                                    </w:r>
                                    <w:hyperlink r:id="rId14" w:tgtFrame="_blank" w:tooltip="http://www.travelbelize.org/" w:history="1">
                                      <w:r>
                                        <w:rPr>
                                          <w:rStyle w:val="Hyperlink"/>
                                          <w:rFonts w:ascii="Arial" w:hAnsi="Arial" w:cs="Arial"/>
                                          <w:color w:val="757575"/>
                                          <w:sz w:val="17"/>
                                          <w:szCs w:val="17"/>
                                        </w:rPr>
                                        <w:t>www.travelbelize.org</w:t>
                                      </w:r>
                                    </w:hyperlink>
                                    <w:r w:rsidR="00700661" w:rsidRPr="00367FDA">
                                      <w:rPr>
                                        <w:rStyle w:val="Hyperlink"/>
                                        <w:rFonts w:ascii="Arial" w:hAnsi="Arial" w:cs="Arial"/>
                                        <w:color w:val="757575"/>
                                        <w:sz w:val="17"/>
                                        <w:szCs w:val="17"/>
                                        <w:u w:val="none"/>
                                      </w:rPr>
                                      <w:t xml:space="preserve"> </w:t>
                                    </w:r>
                                    <w:r w:rsidR="00700661" w:rsidRPr="00367FDA">
                                      <w:rPr>
                                        <w:rStyle w:val="Hyperlink"/>
                                        <w:color w:val="757575"/>
                                        <w:sz w:val="17"/>
                                        <w:szCs w:val="17"/>
                                        <w:u w:val="none"/>
                                      </w:rPr>
                                      <w:t xml:space="preserve">– </w:t>
                                    </w:r>
                                    <w:r w:rsidR="00700661" w:rsidRPr="00367FDA">
                                      <w:rPr>
                                        <w:rFonts w:ascii="Arial" w:hAnsi="Arial" w:cs="Arial"/>
                                        <w:color w:val="7E8C8D"/>
                                        <w:sz w:val="17"/>
                                        <w:szCs w:val="17"/>
                                      </w:rPr>
                                      <w:t>Suivre BTB sur les réseaux sociaux</w:t>
                                    </w:r>
                                    <w:r w:rsidR="00367FDA" w:rsidRPr="00367FDA">
                                      <w:rPr>
                                        <w:rFonts w:ascii="Arial" w:hAnsi="Arial" w:cs="Arial"/>
                                        <w:color w:val="7E8C8D"/>
                                        <w:sz w:val="17"/>
                                        <w:szCs w:val="17"/>
                                      </w:rPr>
                                      <w:t xml:space="preserve"> : </w:t>
                                    </w:r>
                                    <w:r w:rsidR="00367FDA" w:rsidRPr="00367FDA">
                                      <w:rPr>
                                        <w:color w:val="7E8C8D"/>
                                        <w:sz w:val="17"/>
                                        <w:szCs w:val="17"/>
                                      </w:rPr>
                                      <w:t>Instagram, Facebook, YouTube.</w:t>
                                    </w:r>
                                  </w:p>
                                  <w:p w14:paraId="6DD08955" w14:textId="77777777" w:rsidR="00724653" w:rsidRDefault="00724653" w:rsidP="005927FA">
                                    <w:pPr>
                                      <w:pStyle w:val="NormalWeb"/>
                                      <w:spacing w:before="0" w:beforeAutospacing="0" w:after="0" w:afterAutospacing="0"/>
                                      <w:jc w:val="both"/>
                                      <w:rPr>
                                        <w:rFonts w:ascii="Arial" w:hAnsi="Arial" w:cs="Arial"/>
                                        <w:color w:val="000000"/>
                                      </w:rPr>
                                    </w:pPr>
                                  </w:p>
                                </w:tc>
                              </w:tr>
                            </w:tbl>
                            <w:p w14:paraId="29893AB0" w14:textId="77777777" w:rsidR="00724653" w:rsidRDefault="00724653" w:rsidP="005927FA">
                              <w:pPr>
                                <w:rPr>
                                  <w:rFonts w:ascii="Times New Roman" w:hAnsi="Times New Roman" w:cs="Times New Roman"/>
                                </w:rPr>
                              </w:pPr>
                            </w:p>
                          </w:tc>
                        </w:tr>
                      </w:tbl>
                      <w:p w14:paraId="7CE6E92B" w14:textId="77777777" w:rsidR="00724653" w:rsidRDefault="00724653" w:rsidP="005927FA">
                        <w:pPr>
                          <w:textAlignment w:val="top"/>
                          <w:rPr>
                            <w:sz w:val="2"/>
                            <w:szCs w:val="2"/>
                          </w:rPr>
                        </w:pPr>
                      </w:p>
                    </w:tc>
                  </w:tr>
                </w:tbl>
                <w:p w14:paraId="372924D4" w14:textId="77777777" w:rsidR="00724653" w:rsidRDefault="00724653" w:rsidP="005927FA">
                  <w:pPr>
                    <w:jc w:val="center"/>
                    <w:rPr>
                      <w:sz w:val="2"/>
                      <w:szCs w:val="2"/>
                    </w:rPr>
                  </w:pPr>
                </w:p>
              </w:tc>
            </w:tr>
          </w:tbl>
          <w:p w14:paraId="25FD1E9E" w14:textId="77777777" w:rsidR="00724653" w:rsidRDefault="00724653" w:rsidP="005927FA">
            <w:pPr>
              <w:rPr>
                <w:rFonts w:ascii="Arial" w:hAnsi="Arial" w:cs="Arial"/>
                <w:color w:val="000000"/>
              </w:rPr>
            </w:pPr>
          </w:p>
        </w:tc>
      </w:tr>
    </w:tbl>
    <w:p w14:paraId="776A38C9" w14:textId="77777777" w:rsidR="00724653" w:rsidRDefault="00724653" w:rsidP="00724653">
      <w:pPr>
        <w:rPr>
          <w:vanish/>
        </w:rPr>
      </w:pPr>
    </w:p>
    <w:tbl>
      <w:tblPr>
        <w:tblW w:w="11130" w:type="dxa"/>
        <w:jc w:val="center"/>
        <w:shd w:val="clear" w:color="auto" w:fill="FFFFFF"/>
        <w:tblCellMar>
          <w:left w:w="0" w:type="dxa"/>
          <w:right w:w="0" w:type="dxa"/>
        </w:tblCellMar>
        <w:tblLook w:val="04A0" w:firstRow="1" w:lastRow="0" w:firstColumn="1" w:lastColumn="0" w:noHBand="0" w:noVBand="1"/>
      </w:tblPr>
      <w:tblGrid>
        <w:gridCol w:w="11130"/>
      </w:tblGrid>
      <w:tr w:rsidR="00724653" w14:paraId="30C887D7" w14:textId="77777777" w:rsidTr="005927F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24653" w14:paraId="195F135D" w14:textId="77777777" w:rsidTr="005927FA">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24653" w14:paraId="783709B2" w14:textId="77777777" w:rsidTr="005927F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724653" w14:paraId="58DC7CC6" w14:textId="77777777" w:rsidTr="005927FA">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24653" w14:paraId="5798C61F" w14:textId="77777777" w:rsidTr="005927FA">
                                <w:tc>
                                  <w:tcPr>
                                    <w:tcW w:w="0" w:type="auto"/>
                                    <w:vAlign w:val="center"/>
                                    <w:hideMark/>
                                  </w:tcPr>
                                  <w:p w14:paraId="41118143" w14:textId="77777777" w:rsidR="00724653" w:rsidRDefault="00724653" w:rsidP="005927FA">
                                    <w:pPr>
                                      <w:pStyle w:val="NormalWeb"/>
                                      <w:spacing w:before="195" w:beforeAutospacing="0" w:after="195" w:afterAutospacing="0"/>
                                      <w:jc w:val="right"/>
                                      <w:rPr>
                                        <w:rFonts w:ascii="Arial" w:hAnsi="Arial" w:cs="Arial"/>
                                        <w:color w:val="000000"/>
                                        <w:sz w:val="18"/>
                                        <w:szCs w:val="18"/>
                                      </w:rPr>
                                    </w:pPr>
                                    <w:r>
                                      <w:rPr>
                                        <w:rStyle w:val="Strong"/>
                                        <w:rFonts w:ascii="Arial" w:hAnsi="Arial" w:cs="Arial"/>
                                        <w:color w:val="757575"/>
                                        <w:sz w:val="17"/>
                                        <w:szCs w:val="17"/>
                                      </w:rPr>
                                      <w:t>Contact presse</w:t>
                                    </w:r>
                                    <w:r>
                                      <w:rPr>
                                        <w:rStyle w:val="apple-converted-space"/>
                                        <w:rFonts w:ascii="Arial" w:hAnsi="Arial" w:cs="Arial"/>
                                        <w:b/>
                                        <w:bCs/>
                                        <w:color w:val="757575"/>
                                        <w:sz w:val="17"/>
                                        <w:szCs w:val="17"/>
                                      </w:rPr>
                                      <w:t> </w:t>
                                    </w:r>
                                    <w:r>
                                      <w:rPr>
                                        <w:rStyle w:val="Strong"/>
                                        <w:rFonts w:ascii="Arial" w:hAnsi="Arial" w:cs="Arial"/>
                                        <w:color w:val="757575"/>
                                        <w:sz w:val="17"/>
                                        <w:szCs w:val="17"/>
                                      </w:rPr>
                                      <w:t>:</w:t>
                                    </w:r>
                                    <w:r>
                                      <w:rPr>
                                        <w:rStyle w:val="apple-converted-space"/>
                                        <w:rFonts w:ascii="Arial" w:hAnsi="Arial" w:cs="Arial"/>
                                        <w:b/>
                                        <w:bCs/>
                                        <w:color w:val="757575"/>
                                        <w:sz w:val="17"/>
                                        <w:szCs w:val="17"/>
                                      </w:rPr>
                                      <w:t> </w:t>
                                    </w:r>
                                    <w:r>
                                      <w:rPr>
                                        <w:rFonts w:ascii="Arial" w:hAnsi="Arial" w:cs="Arial"/>
                                        <w:b/>
                                        <w:bCs/>
                                        <w:color w:val="757575"/>
                                        <w:sz w:val="17"/>
                                        <w:szCs w:val="17"/>
                                      </w:rPr>
                                      <w:br/>
                                    </w:r>
                                    <w:r>
                                      <w:rPr>
                                        <w:rFonts w:ascii="Arial" w:hAnsi="Arial" w:cs="Arial"/>
                                        <w:color w:val="757575"/>
                                        <w:sz w:val="17"/>
                                        <w:szCs w:val="17"/>
                                      </w:rPr>
                                      <w:t>Belize Tourism Board c/o GroupExpression</w:t>
                                    </w:r>
                                    <w:r>
                                      <w:rPr>
                                        <w:rFonts w:ascii="Arial" w:hAnsi="Arial" w:cs="Arial"/>
                                        <w:color w:val="808080"/>
                                        <w:sz w:val="18"/>
                                        <w:szCs w:val="18"/>
                                      </w:rPr>
                                      <w:br/>
                                    </w:r>
                                    <w:r>
                                      <w:rPr>
                                        <w:rFonts w:ascii="Arial" w:hAnsi="Arial" w:cs="Arial"/>
                                        <w:color w:val="757575"/>
                                        <w:sz w:val="17"/>
                                        <w:szCs w:val="17"/>
                                      </w:rPr>
                                      <w:t>Laure LE CORNEC :</w:t>
                                    </w:r>
                                    <w:r>
                                      <w:rPr>
                                        <w:rStyle w:val="apple-converted-space"/>
                                        <w:rFonts w:ascii="Arial" w:hAnsi="Arial" w:cs="Arial"/>
                                        <w:color w:val="757575"/>
                                        <w:sz w:val="17"/>
                                        <w:szCs w:val="17"/>
                                      </w:rPr>
                                      <w:t> </w:t>
                                    </w:r>
                                    <w:hyperlink r:id="rId15" w:tooltip="mailto:geraldine@groupexpression.fr" w:history="1">
                                      <w:r>
                                        <w:rPr>
                                          <w:rStyle w:val="Hyperlink"/>
                                          <w:rFonts w:ascii="Arial" w:hAnsi="Arial" w:cs="Arial"/>
                                          <w:color w:val="1F9960"/>
                                          <w:sz w:val="17"/>
                                          <w:szCs w:val="17"/>
                                        </w:rPr>
                                        <w:t>laure.lc@groupexpression.fr</w:t>
                                      </w:r>
                                    </w:hyperlink>
                                    <w:r>
                                      <w:rPr>
                                        <w:rFonts w:ascii="Arial" w:hAnsi="Arial" w:cs="Arial"/>
                                        <w:color w:val="757575"/>
                                        <w:sz w:val="17"/>
                                        <w:szCs w:val="17"/>
                                      </w:rPr>
                                      <w:br/>
                                      <w:t>06 81 57 60 43</w:t>
                                    </w:r>
                                  </w:p>
                                </w:tc>
                              </w:tr>
                            </w:tbl>
                            <w:p w14:paraId="1AF58ADA" w14:textId="77777777" w:rsidR="00724653" w:rsidRDefault="00724653" w:rsidP="005927FA">
                              <w:pPr>
                                <w:rPr>
                                  <w:rFonts w:ascii="Times New Roman" w:hAnsi="Times New Roman" w:cs="Times New Roman"/>
                                </w:rPr>
                              </w:pPr>
                            </w:p>
                          </w:tc>
                        </w:tr>
                      </w:tbl>
                      <w:p w14:paraId="1DAB9EE2" w14:textId="77777777" w:rsidR="00724653" w:rsidRDefault="00724653" w:rsidP="005927FA">
                        <w:pPr>
                          <w:textAlignment w:val="top"/>
                          <w:rPr>
                            <w:vanish/>
                            <w:sz w:val="2"/>
                            <w:szCs w:val="2"/>
                          </w:rPr>
                        </w:pPr>
                      </w:p>
                      <w:tbl>
                        <w:tblPr>
                          <w:tblW w:w="5000" w:type="pct"/>
                          <w:tblCellMar>
                            <w:left w:w="0" w:type="dxa"/>
                            <w:right w:w="0" w:type="dxa"/>
                          </w:tblCellMar>
                          <w:tblLook w:val="04A0" w:firstRow="1" w:lastRow="0" w:firstColumn="1" w:lastColumn="0" w:noHBand="0" w:noVBand="1"/>
                        </w:tblPr>
                        <w:tblGrid>
                          <w:gridCol w:w="9000"/>
                        </w:tblGrid>
                        <w:tr w:rsidR="00724653" w14:paraId="528CAF97" w14:textId="77777777" w:rsidTr="005927FA">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24653" w14:paraId="7C1FCD1A" w14:textId="77777777" w:rsidTr="005927FA">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620"/>
                                    </w:tblGrid>
                                    <w:tr w:rsidR="00724653" w14:paraId="4945D46A" w14:textId="77777777" w:rsidTr="005927FA">
                                      <w:trPr>
                                        <w:jc w:val="center"/>
                                      </w:trPr>
                                      <w:tc>
                                        <w:tcPr>
                                          <w:tcW w:w="1215" w:type="dxa"/>
                                          <w:vAlign w:val="center"/>
                                          <w:hideMark/>
                                        </w:tcPr>
                                        <w:p w14:paraId="5BFB0D9B" w14:textId="77777777" w:rsidR="00724653" w:rsidRDefault="00724653" w:rsidP="005927FA">
                                          <w:r>
                                            <w:rPr>
                                              <w:noProof/>
                                              <w:color w:val="086BA1"/>
                                            </w:rPr>
                                            <w:drawing>
                                              <wp:inline distT="0" distB="0" distL="0" distR="0" wp14:anchorId="3E19373E" wp14:editId="68690822">
                                                <wp:extent cx="1026795" cy="1308100"/>
                                                <wp:effectExtent l="0" t="0" r="1905" b="0"/>
                                                <wp:docPr id="6" name="Image 6">
                                                  <a:hlinkClick xmlns:a="http://schemas.openxmlformats.org/drawingml/2006/main" r:id="rId16" tgtFrame="&quot;_blank&quot;" tooltip="&quot;https://www.groupexpression.f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tgtFrame="&quot;_blank&quot;" tooltip="&quot;https://www.groupexpression.fr/&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6795" cy="1308100"/>
                                                        </a:xfrm>
                                                        <a:prstGeom prst="rect">
                                                          <a:avLst/>
                                                        </a:prstGeom>
                                                        <a:noFill/>
                                                        <a:ln>
                                                          <a:noFill/>
                                                        </a:ln>
                                                      </pic:spPr>
                                                    </pic:pic>
                                                  </a:graphicData>
                                                </a:graphic>
                                              </wp:inline>
                                            </w:drawing>
                                          </w:r>
                                        </w:p>
                                      </w:tc>
                                    </w:tr>
                                  </w:tbl>
                                  <w:p w14:paraId="16F2CFEF" w14:textId="77777777" w:rsidR="00724653" w:rsidRDefault="00724653" w:rsidP="005927FA">
                                    <w:pPr>
                                      <w:jc w:val="center"/>
                                      <w:rPr>
                                        <w:sz w:val="2"/>
                                        <w:szCs w:val="2"/>
                                      </w:rPr>
                                    </w:pPr>
                                  </w:p>
                                </w:tc>
                              </w:tr>
                            </w:tbl>
                            <w:p w14:paraId="6B0C5102" w14:textId="77777777" w:rsidR="00724653" w:rsidRDefault="00724653" w:rsidP="005927FA"/>
                          </w:tc>
                        </w:tr>
                      </w:tbl>
                      <w:p w14:paraId="7A39030D" w14:textId="77777777" w:rsidR="00724653" w:rsidRDefault="00724653" w:rsidP="005927FA">
                        <w:pPr>
                          <w:textAlignment w:val="top"/>
                          <w:rPr>
                            <w:sz w:val="2"/>
                            <w:szCs w:val="2"/>
                          </w:rPr>
                        </w:pPr>
                      </w:p>
                    </w:tc>
                  </w:tr>
                </w:tbl>
                <w:p w14:paraId="727BFB28" w14:textId="77777777" w:rsidR="00724653" w:rsidRDefault="00724653" w:rsidP="005927FA">
                  <w:pPr>
                    <w:jc w:val="center"/>
                    <w:rPr>
                      <w:sz w:val="2"/>
                      <w:szCs w:val="2"/>
                    </w:rPr>
                  </w:pPr>
                </w:p>
              </w:tc>
            </w:tr>
          </w:tbl>
          <w:p w14:paraId="6F768490" w14:textId="77777777" w:rsidR="00724653" w:rsidRDefault="00724653" w:rsidP="005927FA">
            <w:pPr>
              <w:rPr>
                <w:rFonts w:ascii="Arial" w:hAnsi="Arial" w:cs="Arial"/>
                <w:color w:val="000000"/>
              </w:rPr>
            </w:pPr>
          </w:p>
        </w:tc>
      </w:tr>
    </w:tbl>
    <w:p w14:paraId="181022F1" w14:textId="77777777" w:rsidR="00724653" w:rsidRPr="00FA15D5" w:rsidRDefault="00724653" w:rsidP="00724653">
      <w:pPr>
        <w:jc w:val="both"/>
        <w:rPr>
          <w:rFonts w:ascii="Arial" w:eastAsiaTheme="minorEastAsia" w:hAnsi="Arial" w:cs="Arial"/>
          <w:color w:val="262626" w:themeColor="text1" w:themeTint="D9"/>
          <w:sz w:val="20"/>
          <w:szCs w:val="20"/>
        </w:rPr>
      </w:pPr>
      <w:r w:rsidRPr="00FA15D5">
        <w:rPr>
          <w:rFonts w:ascii="Arial" w:eastAsiaTheme="minorEastAsia" w:hAnsi="Arial" w:cs="Arial"/>
          <w:color w:val="262626" w:themeColor="text1" w:themeTint="D9"/>
          <w:sz w:val="20"/>
          <w:szCs w:val="20"/>
        </w:rPr>
        <w:t xml:space="preserve"> </w:t>
      </w:r>
    </w:p>
    <w:p w14:paraId="528FE632" w14:textId="77777777" w:rsidR="00F526D6" w:rsidRPr="00AF5232" w:rsidRDefault="00F526D6" w:rsidP="00AF5232">
      <w:pPr>
        <w:jc w:val="both"/>
        <w:rPr>
          <w:rFonts w:ascii="Arial" w:eastAsiaTheme="minorEastAsia" w:hAnsi="Arial" w:cs="Arial"/>
          <w:color w:val="262626" w:themeColor="text1" w:themeTint="D9"/>
          <w:sz w:val="20"/>
          <w:szCs w:val="20"/>
        </w:rPr>
      </w:pPr>
    </w:p>
    <w:sectPr w:rsidR="00F526D6" w:rsidRPr="00AF52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17B6"/>
    <w:multiLevelType w:val="hybridMultilevel"/>
    <w:tmpl w:val="6520E6F8"/>
    <w:lvl w:ilvl="0" w:tplc="C71C0B7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403840"/>
    <w:multiLevelType w:val="multilevel"/>
    <w:tmpl w:val="8168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C5333F"/>
    <w:multiLevelType w:val="hybridMultilevel"/>
    <w:tmpl w:val="54FC9D10"/>
    <w:lvl w:ilvl="0" w:tplc="040C0001">
      <w:start w:val="1"/>
      <w:numFmt w:val="bullet"/>
      <w:lvlText w:val=""/>
      <w:lvlJc w:val="left"/>
      <w:pPr>
        <w:ind w:left="3900" w:hanging="360"/>
      </w:pPr>
      <w:rPr>
        <w:rFonts w:ascii="Symbol" w:hAnsi="Symbol" w:hint="default"/>
      </w:rPr>
    </w:lvl>
    <w:lvl w:ilvl="1" w:tplc="FFFFFFFF" w:tentative="1">
      <w:start w:val="1"/>
      <w:numFmt w:val="bullet"/>
      <w:lvlText w:val="o"/>
      <w:lvlJc w:val="left"/>
      <w:pPr>
        <w:ind w:left="4620" w:hanging="360"/>
      </w:pPr>
      <w:rPr>
        <w:rFonts w:ascii="Courier New" w:hAnsi="Courier New" w:hint="default"/>
      </w:rPr>
    </w:lvl>
    <w:lvl w:ilvl="2" w:tplc="FFFFFFFF" w:tentative="1">
      <w:start w:val="1"/>
      <w:numFmt w:val="bullet"/>
      <w:lvlText w:val=""/>
      <w:lvlJc w:val="left"/>
      <w:pPr>
        <w:ind w:left="5340" w:hanging="360"/>
      </w:pPr>
      <w:rPr>
        <w:rFonts w:ascii="Wingdings" w:hAnsi="Wingdings" w:hint="default"/>
      </w:rPr>
    </w:lvl>
    <w:lvl w:ilvl="3" w:tplc="FFFFFFFF" w:tentative="1">
      <w:start w:val="1"/>
      <w:numFmt w:val="bullet"/>
      <w:lvlText w:val=""/>
      <w:lvlJc w:val="left"/>
      <w:pPr>
        <w:ind w:left="6060" w:hanging="360"/>
      </w:pPr>
      <w:rPr>
        <w:rFonts w:ascii="Symbol" w:hAnsi="Symbol" w:hint="default"/>
      </w:rPr>
    </w:lvl>
    <w:lvl w:ilvl="4" w:tplc="FFFFFFFF" w:tentative="1">
      <w:start w:val="1"/>
      <w:numFmt w:val="bullet"/>
      <w:lvlText w:val="o"/>
      <w:lvlJc w:val="left"/>
      <w:pPr>
        <w:ind w:left="6780" w:hanging="360"/>
      </w:pPr>
      <w:rPr>
        <w:rFonts w:ascii="Courier New" w:hAnsi="Courier New" w:hint="default"/>
      </w:rPr>
    </w:lvl>
    <w:lvl w:ilvl="5" w:tplc="FFFFFFFF" w:tentative="1">
      <w:start w:val="1"/>
      <w:numFmt w:val="bullet"/>
      <w:lvlText w:val=""/>
      <w:lvlJc w:val="left"/>
      <w:pPr>
        <w:ind w:left="7500" w:hanging="360"/>
      </w:pPr>
      <w:rPr>
        <w:rFonts w:ascii="Wingdings" w:hAnsi="Wingdings" w:hint="default"/>
      </w:rPr>
    </w:lvl>
    <w:lvl w:ilvl="6" w:tplc="FFFFFFFF" w:tentative="1">
      <w:start w:val="1"/>
      <w:numFmt w:val="bullet"/>
      <w:lvlText w:val=""/>
      <w:lvlJc w:val="left"/>
      <w:pPr>
        <w:ind w:left="8220" w:hanging="360"/>
      </w:pPr>
      <w:rPr>
        <w:rFonts w:ascii="Symbol" w:hAnsi="Symbol" w:hint="default"/>
      </w:rPr>
    </w:lvl>
    <w:lvl w:ilvl="7" w:tplc="FFFFFFFF" w:tentative="1">
      <w:start w:val="1"/>
      <w:numFmt w:val="bullet"/>
      <w:lvlText w:val="o"/>
      <w:lvlJc w:val="left"/>
      <w:pPr>
        <w:ind w:left="8940" w:hanging="360"/>
      </w:pPr>
      <w:rPr>
        <w:rFonts w:ascii="Courier New" w:hAnsi="Courier New" w:hint="default"/>
      </w:rPr>
    </w:lvl>
    <w:lvl w:ilvl="8" w:tplc="FFFFFFFF" w:tentative="1">
      <w:start w:val="1"/>
      <w:numFmt w:val="bullet"/>
      <w:lvlText w:val=""/>
      <w:lvlJc w:val="left"/>
      <w:pPr>
        <w:ind w:left="9660" w:hanging="360"/>
      </w:pPr>
      <w:rPr>
        <w:rFonts w:ascii="Wingdings" w:hAnsi="Wingdings" w:hint="default"/>
      </w:rPr>
    </w:lvl>
  </w:abstractNum>
  <w:num w:numId="1" w16cid:durableId="161285362">
    <w:abstractNumId w:val="1"/>
  </w:num>
  <w:num w:numId="2" w16cid:durableId="376009821">
    <w:abstractNumId w:val="0"/>
  </w:num>
  <w:num w:numId="3" w16cid:durableId="699429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D2"/>
    <w:rsid w:val="00001FF9"/>
    <w:rsid w:val="000144C6"/>
    <w:rsid w:val="0005464F"/>
    <w:rsid w:val="000726CE"/>
    <w:rsid w:val="000815FA"/>
    <w:rsid w:val="000C2CA3"/>
    <w:rsid w:val="00145FA0"/>
    <w:rsid w:val="00192FB8"/>
    <w:rsid w:val="00205029"/>
    <w:rsid w:val="00226405"/>
    <w:rsid w:val="00243E0D"/>
    <w:rsid w:val="00266602"/>
    <w:rsid w:val="002A3DE9"/>
    <w:rsid w:val="002C1234"/>
    <w:rsid w:val="002D18C4"/>
    <w:rsid w:val="002D2A93"/>
    <w:rsid w:val="002D385E"/>
    <w:rsid w:val="002D5AA6"/>
    <w:rsid w:val="00324807"/>
    <w:rsid w:val="00353932"/>
    <w:rsid w:val="00355C4D"/>
    <w:rsid w:val="00367192"/>
    <w:rsid w:val="00367FDA"/>
    <w:rsid w:val="00421420"/>
    <w:rsid w:val="004E3E43"/>
    <w:rsid w:val="0055681B"/>
    <w:rsid w:val="00562AFD"/>
    <w:rsid w:val="00564858"/>
    <w:rsid w:val="00570513"/>
    <w:rsid w:val="005E2064"/>
    <w:rsid w:val="00610067"/>
    <w:rsid w:val="0065312A"/>
    <w:rsid w:val="00664D08"/>
    <w:rsid w:val="00680D23"/>
    <w:rsid w:val="00684B8A"/>
    <w:rsid w:val="0069174E"/>
    <w:rsid w:val="006C5FAA"/>
    <w:rsid w:val="00700661"/>
    <w:rsid w:val="00704D09"/>
    <w:rsid w:val="00724653"/>
    <w:rsid w:val="00746537"/>
    <w:rsid w:val="007568BE"/>
    <w:rsid w:val="007A6828"/>
    <w:rsid w:val="007E7A39"/>
    <w:rsid w:val="007F6D6A"/>
    <w:rsid w:val="008034EB"/>
    <w:rsid w:val="008055F4"/>
    <w:rsid w:val="00862B31"/>
    <w:rsid w:val="008B6268"/>
    <w:rsid w:val="009A42D2"/>
    <w:rsid w:val="009C3EFC"/>
    <w:rsid w:val="009D4CA4"/>
    <w:rsid w:val="00A36FC7"/>
    <w:rsid w:val="00A440D2"/>
    <w:rsid w:val="00A451CC"/>
    <w:rsid w:val="00A50089"/>
    <w:rsid w:val="00A8143E"/>
    <w:rsid w:val="00A87A84"/>
    <w:rsid w:val="00AB551F"/>
    <w:rsid w:val="00AD1AAB"/>
    <w:rsid w:val="00AF5232"/>
    <w:rsid w:val="00B52BFD"/>
    <w:rsid w:val="00BD016E"/>
    <w:rsid w:val="00C9521F"/>
    <w:rsid w:val="00CA29FF"/>
    <w:rsid w:val="00D41785"/>
    <w:rsid w:val="00DF56D4"/>
    <w:rsid w:val="00E026E0"/>
    <w:rsid w:val="00EC14D2"/>
    <w:rsid w:val="00F526D6"/>
    <w:rsid w:val="00FD65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4D982"/>
  <w15:chartTrackingRefBased/>
  <w15:docId w15:val="{9C74874E-37A5-ED4D-8168-438B1E75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0D2"/>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DefaultParagraphFont"/>
    <w:rsid w:val="00A440D2"/>
  </w:style>
  <w:style w:type="character" w:styleId="Hyperlink">
    <w:name w:val="Hyperlink"/>
    <w:basedOn w:val="DefaultParagraphFont"/>
    <w:uiPriority w:val="99"/>
    <w:unhideWhenUsed/>
    <w:rsid w:val="00A440D2"/>
    <w:rPr>
      <w:color w:val="0000FF"/>
      <w:u w:val="single"/>
    </w:rPr>
  </w:style>
  <w:style w:type="character" w:customStyle="1" w:styleId="searchhighlight">
    <w:name w:val="searchhighlight"/>
    <w:basedOn w:val="DefaultParagraphFont"/>
    <w:rsid w:val="00A440D2"/>
  </w:style>
  <w:style w:type="character" w:styleId="UnresolvedMention">
    <w:name w:val="Unresolved Mention"/>
    <w:basedOn w:val="DefaultParagraphFont"/>
    <w:uiPriority w:val="99"/>
    <w:semiHidden/>
    <w:unhideWhenUsed/>
    <w:rsid w:val="000726CE"/>
    <w:rPr>
      <w:color w:val="605E5C"/>
      <w:shd w:val="clear" w:color="auto" w:fill="E1DFDD"/>
    </w:rPr>
  </w:style>
  <w:style w:type="paragraph" w:styleId="Revision">
    <w:name w:val="Revision"/>
    <w:hidden/>
    <w:uiPriority w:val="99"/>
    <w:semiHidden/>
    <w:rsid w:val="007F6D6A"/>
  </w:style>
  <w:style w:type="character" w:styleId="Strong">
    <w:name w:val="Strong"/>
    <w:basedOn w:val="DefaultParagraphFont"/>
    <w:uiPriority w:val="22"/>
    <w:qFormat/>
    <w:rsid w:val="00724653"/>
    <w:rPr>
      <w:b/>
      <w:bCs/>
    </w:rPr>
  </w:style>
  <w:style w:type="paragraph" w:styleId="NormalWeb">
    <w:name w:val="Normal (Web)"/>
    <w:basedOn w:val="Normal"/>
    <w:uiPriority w:val="99"/>
    <w:semiHidden/>
    <w:unhideWhenUsed/>
    <w:rsid w:val="00724653"/>
    <w:pPr>
      <w:spacing w:before="100" w:beforeAutospacing="1" w:after="100" w:afterAutospacing="1"/>
    </w:pPr>
    <w:rPr>
      <w:rFonts w:ascii="Times New Roman" w:eastAsia="Times New Roman" w:hAnsi="Times New Roman" w:cs="Times New Roman"/>
      <w:lang w:eastAsia="fr-FR"/>
    </w:rPr>
  </w:style>
  <w:style w:type="character" w:styleId="Emphasis">
    <w:name w:val="Emphasis"/>
    <w:basedOn w:val="DefaultParagraphFont"/>
    <w:uiPriority w:val="20"/>
    <w:qFormat/>
    <w:rsid w:val="00724653"/>
    <w:rPr>
      <w:i/>
      <w:iCs/>
    </w:rPr>
  </w:style>
  <w:style w:type="character" w:styleId="FollowedHyperlink">
    <w:name w:val="FollowedHyperlink"/>
    <w:basedOn w:val="DefaultParagraphFont"/>
    <w:uiPriority w:val="99"/>
    <w:semiHidden/>
    <w:unhideWhenUsed/>
    <w:rsid w:val="006531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12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travelbelize.org/fr/attraction/lubaantu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ravelbelize.org/fr/attraction/cerros/" TargetMode="Externa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groupexpression.f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ravelbelize.org/fr/attraction/caracol/" TargetMode="External"/><Relationship Id="rId5" Type="http://schemas.openxmlformats.org/officeDocument/2006/relationships/image" Target="media/image1.jpeg"/><Relationship Id="rId15" Type="http://schemas.openxmlformats.org/officeDocument/2006/relationships/hyperlink" Target="mailto:geraldine@groupexpression.fr"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ravelbelize.org/fr/attraction/altun-ha/" TargetMode="External"/><Relationship Id="rId14" Type="http://schemas.openxmlformats.org/officeDocument/2006/relationships/hyperlink" Target="http://www.travelbeliz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4851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Noémie COLOMBU</dc:creator>
  <cp:keywords/>
  <dc:description/>
  <cp:lastModifiedBy>Natalie Wilson</cp:lastModifiedBy>
  <cp:revision>2</cp:revision>
  <dcterms:created xsi:type="dcterms:W3CDTF">2023-04-03T14:26:00Z</dcterms:created>
  <dcterms:modified xsi:type="dcterms:W3CDTF">2023-04-03T14:26:00Z</dcterms:modified>
</cp:coreProperties>
</file>